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DE" w:rsidRDefault="004656DE" w:rsidP="004656DE">
      <w:pPr>
        <w:pStyle w:val="1"/>
        <w:numPr>
          <w:ilvl w:val="0"/>
          <w:numId w:val="1"/>
        </w:numPr>
        <w:shd w:val="clear" w:color="auto" w:fill="auto"/>
        <w:tabs>
          <w:tab w:val="left" w:pos="1014"/>
        </w:tabs>
        <w:spacing w:before="0" w:after="0" w:line="254" w:lineRule="exact"/>
        <w:ind w:left="20" w:right="20" w:firstLine="720"/>
      </w:pPr>
    </w:p>
    <w:p w:rsidR="004656DE" w:rsidRDefault="004656DE" w:rsidP="004656DE">
      <w:pPr>
        <w:pStyle w:val="1"/>
        <w:shd w:val="clear" w:color="auto" w:fill="auto"/>
        <w:spacing w:before="0" w:after="743" w:line="269" w:lineRule="exact"/>
        <w:ind w:left="7620" w:right="20"/>
        <w:jc w:val="left"/>
      </w:pPr>
      <w:r>
        <w:t xml:space="preserve">Приложение к приказу </w:t>
      </w:r>
      <w:proofErr w:type="spellStart"/>
      <w:r>
        <w:t>Гостехнадзора</w:t>
      </w:r>
      <w:proofErr w:type="spellEnd"/>
      <w:r>
        <w:t xml:space="preserve"> Камчатского края от 24.05.2019 № </w:t>
      </w:r>
      <w:r w:rsidRPr="00313923">
        <w:rPr>
          <w:b/>
        </w:rPr>
        <w:t>11-п</w:t>
      </w:r>
    </w:p>
    <w:p w:rsidR="004656DE" w:rsidRDefault="004656DE" w:rsidP="004656DE">
      <w:pPr>
        <w:pStyle w:val="20"/>
        <w:keepNext/>
        <w:keepLines/>
        <w:shd w:val="clear" w:color="auto" w:fill="auto"/>
        <w:spacing w:after="206" w:line="240" w:lineRule="exact"/>
        <w:jc w:val="center"/>
      </w:pPr>
      <w:bookmarkStart w:id="0" w:name="bookmark2"/>
      <w:r>
        <w:t>ПРОГРАММА</w:t>
      </w:r>
      <w:bookmarkEnd w:id="0"/>
    </w:p>
    <w:p w:rsidR="004656DE" w:rsidRDefault="004656DE" w:rsidP="004656DE">
      <w:pPr>
        <w:pStyle w:val="20"/>
        <w:keepNext/>
        <w:keepLines/>
        <w:shd w:val="clear" w:color="auto" w:fill="auto"/>
        <w:spacing w:after="484" w:line="274" w:lineRule="exact"/>
        <w:jc w:val="center"/>
      </w:pPr>
      <w:bookmarkStart w:id="1" w:name="bookmark3"/>
      <w:proofErr w:type="spellStart"/>
      <w:r>
        <w:t>Гостехнадзора</w:t>
      </w:r>
      <w:proofErr w:type="spellEnd"/>
      <w:r>
        <w:t xml:space="preserve"> Камчатского края профилактики нарушений обязательных требований на 2019 год</w:t>
      </w:r>
      <w:bookmarkEnd w:id="1"/>
    </w:p>
    <w:p w:rsidR="004656DE" w:rsidRDefault="004656DE" w:rsidP="004656DE">
      <w:pPr>
        <w:pStyle w:val="20"/>
        <w:keepNext/>
        <w:keepLines/>
        <w:shd w:val="clear" w:color="auto" w:fill="auto"/>
        <w:spacing w:after="244" w:line="269" w:lineRule="exact"/>
        <w:ind w:left="20" w:right="20" w:firstLine="700"/>
        <w:jc w:val="both"/>
      </w:pPr>
      <w:bookmarkStart w:id="2" w:name="bookmark4"/>
      <w:r>
        <w:t>1. Цели и задачи проведения профилактической работы в рамках осуществления регионального государственного надзора за техническим состоянием самоходных машин и других видов техники в целом и на текущий 2019 год</w:t>
      </w:r>
      <w:bookmarkEnd w:id="2"/>
    </w:p>
    <w:p w:rsidR="004656DE" w:rsidRDefault="004656DE" w:rsidP="004656DE">
      <w:pPr>
        <w:pStyle w:val="1"/>
        <w:shd w:val="clear" w:color="auto" w:fill="auto"/>
        <w:spacing w:before="0" w:after="0"/>
        <w:ind w:left="20" w:right="20" w:firstLine="700"/>
      </w:pPr>
      <w:proofErr w:type="gramStart"/>
      <w:r>
        <w:t>Настоящая Программа разработана во исполнение требований статьи 8</w:t>
      </w:r>
      <w:r>
        <w:rPr>
          <w:vertAlign w:val="superscript"/>
        </w:rPr>
        <w:t>2</w:t>
      </w:r>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в сфере технического состояния самоходных машин и других видов техники на</w:t>
      </w:r>
      <w:proofErr w:type="gramEnd"/>
      <w:r>
        <w:t xml:space="preserve"> территории Камчатского края.</w:t>
      </w:r>
    </w:p>
    <w:p w:rsidR="004656DE" w:rsidRDefault="004656DE" w:rsidP="004656DE">
      <w:pPr>
        <w:pStyle w:val="1"/>
        <w:shd w:val="clear" w:color="auto" w:fill="auto"/>
        <w:spacing w:before="0" w:after="0"/>
        <w:ind w:left="20" w:firstLine="700"/>
      </w:pPr>
      <w:r>
        <w:t>Основными задачами профилактической работы являются:</w:t>
      </w:r>
    </w:p>
    <w:p w:rsidR="004656DE" w:rsidRPr="00375DFE" w:rsidRDefault="004656DE" w:rsidP="004656DE">
      <w:pPr>
        <w:pStyle w:val="1"/>
        <w:shd w:val="clear" w:color="auto" w:fill="auto"/>
        <w:spacing w:before="0" w:after="0"/>
        <w:ind w:left="20" w:right="20" w:firstLine="700"/>
      </w:pPr>
      <w:r>
        <w:t>минимизация условий, при которых юридическими лицами и индивидуальными предпринимателями может быть причинен вред жизни, здоровью людей, имуществу, окружающей среде при эксплуатации самоходных машин и других видов техники на территории Камчатского края;</w:t>
      </w:r>
    </w:p>
    <w:p w:rsidR="004656DE" w:rsidRDefault="004656DE" w:rsidP="004656DE">
      <w:pPr>
        <w:pStyle w:val="1"/>
        <w:shd w:val="clear" w:color="auto" w:fill="auto"/>
        <w:spacing w:before="0" w:after="0"/>
        <w:ind w:left="20" w:right="20" w:firstLine="700"/>
      </w:pPr>
      <w:r>
        <w:t xml:space="preserve">сокращение количества внеплановых проверок, проводимых </w:t>
      </w:r>
      <w:proofErr w:type="spellStart"/>
      <w:r>
        <w:t>Гостехнадзором</w:t>
      </w:r>
      <w:proofErr w:type="spellEnd"/>
      <w:r>
        <w:t xml:space="preserve"> Камчатского края по основаниям, предусмотренным подпунктами «а» и «б» пункта 2 части 2 статьи 10 Федерального закона, за счет принятия превентивных мер.</w:t>
      </w:r>
    </w:p>
    <w:p w:rsidR="004656DE" w:rsidRDefault="004656DE" w:rsidP="004656DE">
      <w:pPr>
        <w:pStyle w:val="1"/>
        <w:shd w:val="clear" w:color="auto" w:fill="auto"/>
        <w:spacing w:before="0" w:after="259"/>
        <w:ind w:left="20" w:firstLine="700"/>
      </w:pPr>
      <w:r>
        <w:t>В 2019 году планируется дальнейшее развитие профилактической работы.</w:t>
      </w:r>
    </w:p>
    <w:p w:rsidR="004656DE" w:rsidRDefault="004656DE" w:rsidP="004656DE">
      <w:pPr>
        <w:pStyle w:val="20"/>
        <w:keepNext/>
        <w:keepLines/>
        <w:shd w:val="clear" w:color="auto" w:fill="auto"/>
        <w:spacing w:after="233" w:line="240" w:lineRule="exact"/>
        <w:ind w:left="2200"/>
      </w:pPr>
      <w:bookmarkStart w:id="3" w:name="bookmark5"/>
      <w:r>
        <w:t>2. Краткий анализ текущего состояния поднадзорной сферы</w:t>
      </w:r>
      <w:bookmarkEnd w:id="3"/>
    </w:p>
    <w:p w:rsidR="004656DE" w:rsidRDefault="004656DE" w:rsidP="004656DE">
      <w:pPr>
        <w:pStyle w:val="20"/>
        <w:keepNext/>
        <w:keepLines/>
        <w:numPr>
          <w:ilvl w:val="1"/>
          <w:numId w:val="1"/>
        </w:numPr>
        <w:shd w:val="clear" w:color="auto" w:fill="auto"/>
        <w:tabs>
          <w:tab w:val="left" w:pos="1147"/>
        </w:tabs>
        <w:spacing w:after="214" w:line="240" w:lineRule="exact"/>
        <w:ind w:left="20" w:firstLine="700"/>
        <w:jc w:val="both"/>
      </w:pPr>
      <w:bookmarkStart w:id="4" w:name="bookmark6"/>
      <w:r>
        <w:t>Описание видов и типов поднадзорных субъектов по итогам предыдущего года</w:t>
      </w:r>
      <w:bookmarkEnd w:id="4"/>
    </w:p>
    <w:p w:rsidR="004656DE" w:rsidRDefault="004656DE" w:rsidP="004656DE">
      <w:pPr>
        <w:pStyle w:val="1"/>
        <w:shd w:val="clear" w:color="auto" w:fill="auto"/>
        <w:spacing w:before="0" w:after="244"/>
        <w:ind w:left="20" w:right="20" w:firstLine="700"/>
      </w:pPr>
      <w:r>
        <w:t>На территории</w:t>
      </w:r>
      <w:r w:rsidRPr="00375DFE">
        <w:t xml:space="preserve"> </w:t>
      </w:r>
      <w:r>
        <w:t xml:space="preserve">Камчатского края по итогам 2018 года учтено </w:t>
      </w:r>
      <w:r w:rsidRPr="0070783A">
        <w:rPr>
          <w:color w:val="000000" w:themeColor="text1"/>
        </w:rPr>
        <w:t>386</w:t>
      </w:r>
      <w:r>
        <w:t xml:space="preserve"> юридических лиц, деятельность которых подлежит региональному государственному надзору за техническим состоянием самоходных машин и других видов техники со стороны </w:t>
      </w:r>
      <w:proofErr w:type="spellStart"/>
      <w:r>
        <w:t>Гостехнадзора</w:t>
      </w:r>
      <w:proofErr w:type="spellEnd"/>
      <w:r>
        <w:t xml:space="preserve"> Камчатского края. </w:t>
      </w:r>
    </w:p>
    <w:p w:rsidR="004656DE" w:rsidRDefault="004656DE" w:rsidP="004656DE">
      <w:pPr>
        <w:pStyle w:val="20"/>
        <w:keepNext/>
        <w:keepLines/>
        <w:numPr>
          <w:ilvl w:val="1"/>
          <w:numId w:val="1"/>
        </w:numPr>
        <w:shd w:val="clear" w:color="auto" w:fill="auto"/>
        <w:tabs>
          <w:tab w:val="left" w:pos="1191"/>
        </w:tabs>
        <w:spacing w:after="0"/>
        <w:ind w:left="20" w:right="20" w:firstLine="700"/>
        <w:jc w:val="both"/>
      </w:pPr>
      <w:bookmarkStart w:id="5" w:name="bookmark7"/>
      <w:r>
        <w:t xml:space="preserve">Описание ключевых наиболее значимых рисков: их распределение и динамика их изменений за предыдущий </w:t>
      </w:r>
      <w:proofErr w:type="spellStart"/>
      <w:r>
        <w:t>го</w:t>
      </w:r>
      <w:bookmarkEnd w:id="5"/>
      <w:r w:rsidR="00BE4947">
        <w:t>д</w:t>
      </w:r>
      <w:proofErr w:type="gramStart"/>
      <w:r w:rsidR="00BE4947">
        <w:t>.</w:t>
      </w:r>
      <w:r>
        <w:t>Н</w:t>
      </w:r>
      <w:proofErr w:type="gramEnd"/>
      <w:r>
        <w:t>аибольшую</w:t>
      </w:r>
      <w:proofErr w:type="spellEnd"/>
      <w:r>
        <w:t xml:space="preserve"> опасность представляет самоходная техника, эксплуатируемая на закрытых территориях предприятий Камчатского края, владельцы которой игнорируют требования законодательства Российской Федерации о государственной регистрации транспортных средств, в том числе с целью уклонения от уплаты транспортного налога и иных обязательных платежей, включая обязательное страхование гражданской ответственности владельца транспортного средства. Указанная техника не проходит технический осмотр в </w:t>
      </w:r>
      <w:proofErr w:type="spellStart"/>
      <w:r>
        <w:t>Гостехнадзоре</w:t>
      </w:r>
      <w:proofErr w:type="spellEnd"/>
      <w:r>
        <w:t xml:space="preserve"> Камчатского края, в </w:t>
      </w:r>
      <w:proofErr w:type="gramStart"/>
      <w:r>
        <w:t>связи</w:t>
      </w:r>
      <w:proofErr w:type="gramEnd"/>
      <w:r>
        <w:t xml:space="preserve"> с чем потенциально опасна при эксплуатации.</w:t>
      </w:r>
    </w:p>
    <w:p w:rsidR="004656DE" w:rsidRDefault="004656DE" w:rsidP="004656DE">
      <w:pPr>
        <w:pStyle w:val="20"/>
        <w:keepNext/>
        <w:keepLines/>
        <w:shd w:val="clear" w:color="auto" w:fill="auto"/>
        <w:spacing w:after="244" w:line="269" w:lineRule="exact"/>
        <w:ind w:left="20" w:right="60" w:firstLine="720"/>
        <w:jc w:val="both"/>
      </w:pPr>
      <w:bookmarkStart w:id="6" w:name="bookmark8"/>
    </w:p>
    <w:p w:rsidR="004656DE" w:rsidRDefault="004656DE" w:rsidP="004656DE">
      <w:pPr>
        <w:pStyle w:val="20"/>
        <w:keepNext/>
        <w:keepLines/>
        <w:shd w:val="clear" w:color="auto" w:fill="auto"/>
        <w:spacing w:after="244" w:line="269" w:lineRule="exact"/>
        <w:ind w:left="20" w:right="60" w:firstLine="720"/>
        <w:jc w:val="both"/>
      </w:pPr>
      <w:r>
        <w:t>2.3. Описание текущих и ожидаемых тенденций, которые могут оказать воздействие на состояние поднадзорной сферы</w:t>
      </w:r>
      <w:bookmarkEnd w:id="6"/>
    </w:p>
    <w:p w:rsidR="004656DE" w:rsidRDefault="004656DE" w:rsidP="004656DE">
      <w:pPr>
        <w:pStyle w:val="1"/>
        <w:shd w:val="clear" w:color="auto" w:fill="auto"/>
        <w:spacing w:before="0" w:after="259"/>
        <w:ind w:left="20" w:right="60" w:firstLine="720"/>
      </w:pPr>
      <w:r>
        <w:t xml:space="preserve">В 2019 году </w:t>
      </w:r>
      <w:proofErr w:type="spellStart"/>
      <w:r>
        <w:t>Гостехнадзор</w:t>
      </w:r>
      <w:proofErr w:type="spellEnd"/>
      <w:r>
        <w:t xml:space="preserve"> Камчатского края ожидает улучшение состояния поднадзорной сферы за счет расширения применения профилактических мероприятий, а также института плановых (рейдовых) осмотров самоходных машин и других видов техники.</w:t>
      </w:r>
    </w:p>
    <w:p w:rsidR="004656DE" w:rsidRDefault="004656DE" w:rsidP="004656DE">
      <w:pPr>
        <w:pStyle w:val="20"/>
        <w:keepNext/>
        <w:keepLines/>
        <w:shd w:val="clear" w:color="auto" w:fill="auto"/>
        <w:spacing w:after="158" w:line="240" w:lineRule="exact"/>
        <w:ind w:left="20" w:firstLine="720"/>
        <w:jc w:val="both"/>
      </w:pPr>
      <w:bookmarkStart w:id="7" w:name="bookmark9"/>
      <w:r>
        <w:lastRenderedPageBreak/>
        <w:t>2.4. Статистические показатели состояния поднадзорной сферы</w:t>
      </w:r>
      <w:bookmarkEnd w:id="7"/>
    </w:p>
    <w:tbl>
      <w:tblPr>
        <w:tblW w:w="10518" w:type="dxa"/>
        <w:jc w:val="center"/>
        <w:tblLayout w:type="fixed"/>
        <w:tblCellMar>
          <w:left w:w="10" w:type="dxa"/>
          <w:right w:w="10" w:type="dxa"/>
        </w:tblCellMar>
        <w:tblLook w:val="0000" w:firstRow="0" w:lastRow="0" w:firstColumn="0" w:lastColumn="0" w:noHBand="0" w:noVBand="0"/>
      </w:tblPr>
      <w:tblGrid>
        <w:gridCol w:w="5839"/>
        <w:gridCol w:w="1280"/>
        <w:gridCol w:w="853"/>
        <w:gridCol w:w="854"/>
        <w:gridCol w:w="1692"/>
      </w:tblGrid>
      <w:tr w:rsidR="00E5621D" w:rsidTr="00BE4947">
        <w:trPr>
          <w:trHeight w:val="975"/>
          <w:jc w:val="center"/>
        </w:trPr>
        <w:tc>
          <w:tcPr>
            <w:tcW w:w="5839"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jc w:val="left"/>
            </w:pPr>
            <w:r>
              <w:t>было отказано (в процентах общего числа направленных в органы прокуратуры заявлений)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framePr w:wrap="notBeside" w:vAnchor="text" w:hAnchor="text" w:xAlign="center" w:y="4582"/>
              <w:rPr>
                <w:sz w:val="10"/>
                <w:szCs w:val="10"/>
              </w:rPr>
            </w:pP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framePr w:wrap="notBeside" w:vAnchor="text" w:hAnchor="text" w:xAlign="center" w:y="4582"/>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framePr w:wrap="notBeside" w:vAnchor="text" w:hAnchor="text" w:xAlign="center" w:y="4582"/>
              <w:rPr>
                <w:sz w:val="10"/>
                <w:szCs w:val="10"/>
              </w:rPr>
            </w:pP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framePr w:wrap="notBeside" w:vAnchor="text" w:hAnchor="text" w:xAlign="center" w:y="4582"/>
              <w:rPr>
                <w:sz w:val="10"/>
                <w:szCs w:val="10"/>
              </w:rPr>
            </w:pPr>
          </w:p>
        </w:tc>
      </w:tr>
      <w:tr w:rsidR="00E5621D" w:rsidTr="00BE4947">
        <w:trPr>
          <w:trHeight w:val="1269"/>
          <w:jc w:val="center"/>
        </w:trPr>
        <w:tc>
          <w:tcPr>
            <w:tcW w:w="5839"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jc w:val="left"/>
            </w:pPr>
            <w:r>
              <w:t>Доля проверок, результаты которых признаны недействительными (в процентах общего числа проведенных проверок)</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ind w:left="120"/>
              <w:jc w:val="left"/>
            </w:pPr>
            <w:r>
              <w:t>Показатель не изменился</w:t>
            </w:r>
          </w:p>
        </w:tc>
      </w:tr>
      <w:tr w:rsidR="00E5621D" w:rsidTr="00BE4947">
        <w:trPr>
          <w:trHeight w:val="3576"/>
          <w:jc w:val="center"/>
        </w:trPr>
        <w:tc>
          <w:tcPr>
            <w:tcW w:w="5839"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jc w:val="left"/>
            </w:pPr>
            <w: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69" w:lineRule="exact"/>
              <w:ind w:left="120"/>
              <w:jc w:val="left"/>
            </w:pPr>
            <w:r>
              <w:t>Показатель не изменился</w:t>
            </w:r>
          </w:p>
        </w:tc>
      </w:tr>
      <w:tr w:rsidR="00E5621D" w:rsidTr="00BE4947">
        <w:trPr>
          <w:trHeight w:val="3170"/>
          <w:jc w:val="center"/>
        </w:trPr>
        <w:tc>
          <w:tcPr>
            <w:tcW w:w="5839"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jc w:val="left"/>
            </w:pPr>
            <w:proofErr w:type="gramStart"/>
            <w:r>
              <w:t>Доля юридических лиц,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0.51%</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0.51%</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line="240" w:lineRule="auto"/>
              <w:ind w:left="120"/>
              <w:jc w:val="left"/>
            </w:pPr>
            <w:r>
              <w:t>0.77%</w:t>
            </w: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E5621D" w:rsidRDefault="00E5621D" w:rsidP="00E5621D">
            <w:pPr>
              <w:pStyle w:val="1"/>
              <w:framePr w:wrap="notBeside" w:vAnchor="text" w:hAnchor="text" w:xAlign="center" w:y="4582"/>
              <w:shd w:val="clear" w:color="auto" w:fill="auto"/>
              <w:spacing w:before="0" w:after="0"/>
              <w:ind w:left="120"/>
              <w:jc w:val="left"/>
            </w:pPr>
            <w:r>
              <w:t>Показатель снизился на 0.26%</w:t>
            </w:r>
          </w:p>
        </w:tc>
      </w:tr>
    </w:tbl>
    <w:p w:rsidR="004656DE" w:rsidRDefault="004656DE" w:rsidP="004656DE">
      <w:pPr>
        <w:pStyle w:val="1"/>
        <w:shd w:val="clear" w:color="auto" w:fill="auto"/>
        <w:spacing w:before="0" w:after="188" w:line="259" w:lineRule="exact"/>
        <w:ind w:left="20" w:right="60" w:firstLine="720"/>
      </w:pPr>
      <w:bookmarkStart w:id="8" w:name="_GoBack"/>
      <w:bookmarkEnd w:id="8"/>
      <w:r>
        <w:t>самоходных машин и других видов техники характеризуется следующими показателями:</w:t>
      </w:r>
    </w:p>
    <w:tbl>
      <w:tblPr>
        <w:tblW w:w="10501" w:type="dxa"/>
        <w:jc w:val="center"/>
        <w:tblLayout w:type="fixed"/>
        <w:tblCellMar>
          <w:left w:w="10" w:type="dxa"/>
          <w:right w:w="10" w:type="dxa"/>
        </w:tblCellMar>
        <w:tblLook w:val="0000" w:firstRow="0" w:lastRow="0" w:firstColumn="0" w:lastColumn="0" w:noHBand="0" w:noVBand="0"/>
      </w:tblPr>
      <w:tblGrid>
        <w:gridCol w:w="5822"/>
        <w:gridCol w:w="1276"/>
        <w:gridCol w:w="850"/>
        <w:gridCol w:w="851"/>
        <w:gridCol w:w="1702"/>
      </w:tblGrid>
      <w:tr w:rsidR="004656DE" w:rsidTr="004656DE">
        <w:trPr>
          <w:trHeight w:val="689"/>
          <w:jc w:val="center"/>
        </w:trPr>
        <w:tc>
          <w:tcPr>
            <w:tcW w:w="5822" w:type="dxa"/>
            <w:vMerge w:val="restart"/>
            <w:tcBorders>
              <w:top w:val="single" w:sz="4" w:space="0" w:color="auto"/>
              <w:left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620"/>
              <w:jc w:val="left"/>
            </w:pPr>
            <w:r>
              <w:t>Наименование показателя</w:t>
            </w:r>
            <w:proofErr w:type="gramStart"/>
            <w:r>
              <w:rPr>
                <w:vertAlign w:val="superscript"/>
              </w:rPr>
              <w:t>1</w:t>
            </w:r>
            <w:proofErr w:type="gramEnd"/>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69" w:lineRule="exact"/>
              <w:jc w:val="left"/>
            </w:pPr>
            <w:r>
              <w:t>Значение показателя в период</w:t>
            </w:r>
          </w:p>
        </w:tc>
        <w:tc>
          <w:tcPr>
            <w:tcW w:w="1702" w:type="dxa"/>
            <w:vMerge w:val="restart"/>
            <w:tcBorders>
              <w:top w:val="single" w:sz="4" w:space="0" w:color="auto"/>
              <w:left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200"/>
              <w:jc w:val="left"/>
            </w:pPr>
            <w:r>
              <w:t xml:space="preserve">Эффективность </w:t>
            </w:r>
            <w:proofErr w:type="gramStart"/>
            <w:r>
              <w:t>гос. контроля</w:t>
            </w:r>
            <w:proofErr w:type="gramEnd"/>
            <w:r>
              <w:t>, в сравнении с 2016 годом</w:t>
            </w:r>
          </w:p>
        </w:tc>
      </w:tr>
      <w:tr w:rsidR="004656DE" w:rsidTr="00BE4947">
        <w:trPr>
          <w:trHeight w:val="846"/>
          <w:jc w:val="center"/>
        </w:trPr>
        <w:tc>
          <w:tcPr>
            <w:tcW w:w="5822" w:type="dxa"/>
            <w:vMerge/>
            <w:tcBorders>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520"/>
              <w:jc w:val="left"/>
            </w:pPr>
            <w:r>
              <w:t>1</w:t>
            </w:r>
          </w:p>
          <w:p w:rsidR="004656DE" w:rsidRDefault="004656DE" w:rsidP="004656DE">
            <w:pPr>
              <w:pStyle w:val="1"/>
              <w:framePr w:wrap="notBeside" w:vAnchor="text" w:hAnchor="text" w:xAlign="center" w:y="1"/>
              <w:shd w:val="clear" w:color="auto" w:fill="auto"/>
              <w:spacing w:before="0" w:after="0"/>
              <w:ind w:left="200"/>
              <w:jc w:val="left"/>
            </w:pPr>
            <w:r>
              <w:t>полугод. 2018 года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200"/>
              <w:jc w:val="left"/>
            </w:pPr>
            <w:r>
              <w:t>2018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59" w:lineRule="exact"/>
              <w:ind w:left="180"/>
              <w:jc w:val="left"/>
            </w:pPr>
            <w:r>
              <w:t>2017 год</w:t>
            </w:r>
          </w:p>
        </w:tc>
        <w:tc>
          <w:tcPr>
            <w:tcW w:w="1702" w:type="dxa"/>
            <w:vMerge/>
            <w:tcBorders>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pPr>
          </w:p>
        </w:tc>
      </w:tr>
      <w:tr w:rsidR="004656DE" w:rsidTr="00BE4947">
        <w:trPr>
          <w:trHeight w:val="985"/>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Выполнение плана проведения проверок (доля проведенных плановых проверок в процентах общего количества запланированных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00"/>
              <w:jc w:val="left"/>
            </w:pPr>
            <w:r>
              <w:t>100%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00"/>
              <w:jc w:val="left"/>
            </w:pPr>
            <w:r>
              <w:t>100%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80"/>
              <w:jc w:val="left"/>
            </w:pPr>
            <w:r>
              <w:t>100%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74" w:lineRule="exact"/>
              <w:ind w:left="200"/>
              <w:jc w:val="left"/>
            </w:pPr>
            <w:r>
              <w:t>Показатель не изменился</w:t>
            </w:r>
          </w:p>
        </w:tc>
      </w:tr>
      <w:tr w:rsidR="004656DE" w:rsidTr="00BE4947">
        <w:trPr>
          <w:trHeight w:val="1200"/>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0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0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80"/>
              <w:jc w:val="left"/>
            </w:pPr>
            <w:r>
              <w:t>0%</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200"/>
              <w:jc w:val="left"/>
            </w:pPr>
            <w:r>
              <w:t>Показатель не изменился</w:t>
            </w:r>
          </w:p>
        </w:tc>
      </w:tr>
    </w:tbl>
    <w:p w:rsidR="004656DE" w:rsidRDefault="004656DE" w:rsidP="004656DE">
      <w:pPr>
        <w:rPr>
          <w:sz w:val="2"/>
          <w:szCs w:val="2"/>
        </w:rPr>
      </w:pPr>
    </w:p>
    <w:p w:rsidR="004656DE" w:rsidRDefault="004656DE" w:rsidP="004656DE">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822"/>
        <w:gridCol w:w="1276"/>
        <w:gridCol w:w="850"/>
        <w:gridCol w:w="851"/>
        <w:gridCol w:w="1687"/>
      </w:tblGrid>
      <w:tr w:rsidR="004656DE" w:rsidTr="004656DE">
        <w:trPr>
          <w:trHeight w:val="1094"/>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lastRenderedPageBreak/>
              <w:t>Доля проведенных внеплановых проверок (в процентах общего количества проведенных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0" w:line="240" w:lineRule="auto"/>
              <w:ind w:left="14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60" w:line="240" w:lineRule="auto"/>
              <w:ind w:left="160"/>
              <w:jc w:val="left"/>
            </w:pPr>
            <w:r>
              <w:t>0</w:t>
            </w:r>
          </w:p>
          <w:p w:rsidR="004656DE" w:rsidRDefault="004656DE" w:rsidP="004656DE">
            <w:pPr>
              <w:pStyle w:val="40"/>
              <w:framePr w:wrap="notBeside" w:vAnchor="text" w:hAnchor="text" w:xAlign="center" w:y="1"/>
              <w:shd w:val="clear" w:color="auto" w:fill="auto"/>
              <w:spacing w:line="240" w:lineRule="auto"/>
              <w:ind w:left="340"/>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60" w:line="240" w:lineRule="auto"/>
              <w:ind w:left="140"/>
              <w:jc w:val="left"/>
            </w:pPr>
            <w:r>
              <w:t>0</w:t>
            </w:r>
          </w:p>
          <w:p w:rsidR="004656DE" w:rsidRDefault="004656DE" w:rsidP="004656DE">
            <w:pPr>
              <w:pStyle w:val="40"/>
              <w:framePr w:wrap="notBeside" w:vAnchor="text" w:hAnchor="text" w:xAlign="center" w:y="1"/>
              <w:shd w:val="clear" w:color="auto" w:fill="auto"/>
              <w:spacing w:line="240" w:lineRule="auto"/>
              <w:ind w:left="320"/>
            </w:pPr>
            <w:r>
              <w:t>%</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0"/>
              <w:ind w:left="100"/>
              <w:jc w:val="left"/>
            </w:pPr>
          </w:p>
        </w:tc>
      </w:tr>
      <w:tr w:rsidR="004656DE" w:rsidTr="004656DE">
        <w:trPr>
          <w:trHeight w:val="1608"/>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4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60" w:line="240" w:lineRule="auto"/>
              <w:ind w:left="140"/>
              <w:jc w:val="left"/>
            </w:pPr>
            <w:r>
              <w:t>0%</w:t>
            </w:r>
          </w:p>
          <w:p w:rsidR="004656DE" w:rsidRDefault="004656DE" w:rsidP="004656DE">
            <w:pPr>
              <w:pStyle w:val="40"/>
              <w:framePr w:wrap="notBeside" w:vAnchor="text" w:hAnchor="text" w:xAlign="center" w:y="1"/>
              <w:shd w:val="clear" w:color="auto" w:fill="auto"/>
              <w:spacing w:line="240" w:lineRule="auto"/>
              <w:ind w:left="320"/>
            </w:pP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69" w:lineRule="exact"/>
              <w:ind w:left="100"/>
              <w:jc w:val="left"/>
            </w:pPr>
          </w:p>
        </w:tc>
      </w:tr>
      <w:tr w:rsidR="004656DE" w:rsidTr="004656DE">
        <w:trPr>
          <w:trHeight w:val="5342"/>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t xml:space="preserve">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4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70783A" w:rsidRDefault="004656DE" w:rsidP="004656DE">
            <w:pPr>
              <w:pStyle w:val="1"/>
              <w:framePr w:wrap="notBeside" w:vAnchor="text" w:hAnchor="text" w:xAlign="center" w:y="1"/>
              <w:shd w:val="clear" w:color="auto" w:fill="auto"/>
              <w:spacing w:before="0" w:after="60" w:line="240" w:lineRule="auto"/>
              <w:ind w:left="160"/>
              <w:jc w:val="left"/>
            </w:pPr>
            <w:r>
              <w:t>0</w:t>
            </w:r>
          </w:p>
          <w:p w:rsidR="004656DE" w:rsidRDefault="004656DE" w:rsidP="004656DE">
            <w:pPr>
              <w:pStyle w:val="40"/>
              <w:framePr w:wrap="notBeside" w:vAnchor="text" w:hAnchor="text" w:xAlign="center" w:y="1"/>
              <w:shd w:val="clear" w:color="auto" w:fill="auto"/>
              <w:spacing w:line="240" w:lineRule="auto"/>
              <w:ind w:left="160"/>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4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59" w:lineRule="exact"/>
              <w:ind w:left="100"/>
              <w:jc w:val="left"/>
            </w:pPr>
          </w:p>
        </w:tc>
      </w:tr>
      <w:tr w:rsidR="004656DE" w:rsidTr="004656DE">
        <w:trPr>
          <w:trHeight w:val="5616"/>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(в процентах общего количества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4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7.69%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4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00"/>
              <w:jc w:val="left"/>
            </w:pPr>
            <w:r>
              <w:t>Показатель увеличился на 7.69%</w:t>
            </w:r>
          </w:p>
        </w:tc>
      </w:tr>
    </w:tbl>
    <w:p w:rsidR="004656DE" w:rsidRDefault="004656DE" w:rsidP="004656DE">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822"/>
        <w:gridCol w:w="1276"/>
        <w:gridCol w:w="850"/>
        <w:gridCol w:w="851"/>
        <w:gridCol w:w="1687"/>
      </w:tblGrid>
      <w:tr w:rsidR="004656DE" w:rsidTr="004656DE">
        <w:trPr>
          <w:trHeight w:val="1891"/>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lastRenderedPageBreak/>
              <w:t>Доля проверок, по итогам которых выявлены правонарушения (в процентах общего числа проведенных плановых и внеплановых проверок)</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60" w:line="240" w:lineRule="auto"/>
              <w:ind w:left="220"/>
              <w:jc w:val="left"/>
            </w:pPr>
            <w:r>
              <w:t>0</w:t>
            </w:r>
          </w:p>
          <w:p w:rsidR="004656DE" w:rsidRDefault="004656DE" w:rsidP="004656DE">
            <w:pPr>
              <w:pStyle w:val="50"/>
              <w:framePr w:wrap="notBeside" w:vAnchor="text" w:hAnchor="text" w:xAlign="center" w:y="1"/>
              <w:shd w:val="clear" w:color="auto" w:fill="auto"/>
              <w:spacing w:line="240" w:lineRule="auto"/>
              <w:ind w:left="340"/>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60" w:line="240" w:lineRule="auto"/>
              <w:ind w:left="160"/>
              <w:jc w:val="left"/>
            </w:pPr>
            <w:r>
              <w:t>0</w:t>
            </w:r>
          </w:p>
          <w:p w:rsidR="004656DE" w:rsidRPr="00F43A5D" w:rsidRDefault="004656DE" w:rsidP="004656DE">
            <w:pPr>
              <w:pStyle w:val="50"/>
              <w:framePr w:wrap="notBeside" w:vAnchor="text" w:hAnchor="text" w:xAlign="center" w:y="1"/>
              <w:shd w:val="clear" w:color="auto" w:fill="auto"/>
              <w:spacing w:line="240" w:lineRule="auto"/>
              <w:ind w:left="300"/>
              <w:rPr>
                <w:rFonts w:asciiTheme="minorHAnsi" w:hAnsiTheme="minorHAnsi"/>
              </w:rPr>
            </w:pPr>
            <w:r>
              <w:t>%</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74" w:lineRule="exact"/>
              <w:ind w:left="120"/>
              <w:jc w:val="left"/>
            </w:pPr>
          </w:p>
        </w:tc>
      </w:tr>
      <w:tr w:rsidR="004656DE" w:rsidTr="004656DE">
        <w:trPr>
          <w:trHeight w:val="2141"/>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3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60"/>
              <w:framePr w:wrap="notBeside" w:vAnchor="text" w:hAnchor="text" w:xAlign="center" w:y="1"/>
              <w:shd w:val="clear" w:color="auto" w:fill="auto"/>
              <w:spacing w:line="240" w:lineRule="auto"/>
              <w:ind w:left="220"/>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p>
        </w:tc>
      </w:tr>
      <w:tr w:rsidR="004656DE" w:rsidTr="004656DE">
        <w:trPr>
          <w:trHeight w:val="2410"/>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80"/>
              <w:jc w:val="left"/>
            </w:pPr>
            <w: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60" w:line="240" w:lineRule="auto"/>
              <w:ind w:left="220"/>
              <w:jc w:val="left"/>
            </w:pPr>
          </w:p>
          <w:p w:rsidR="004656DE" w:rsidRDefault="004656DE" w:rsidP="004656DE">
            <w:pPr>
              <w:pStyle w:val="50"/>
              <w:framePr w:wrap="notBeside" w:vAnchor="text" w:hAnchor="text" w:xAlign="center" w:y="1"/>
              <w:shd w:val="clear" w:color="auto" w:fill="auto"/>
              <w:spacing w:line="240" w:lineRule="auto"/>
              <w:ind w:left="340"/>
            </w:pPr>
            <w: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60" w:line="240" w:lineRule="auto"/>
              <w:ind w:left="160"/>
              <w:jc w:val="left"/>
            </w:pPr>
          </w:p>
          <w:p w:rsidR="004656DE" w:rsidRDefault="004656DE" w:rsidP="004656DE">
            <w:pPr>
              <w:pStyle w:val="50"/>
              <w:framePr w:wrap="notBeside" w:vAnchor="text" w:hAnchor="text" w:xAlign="center" w:y="1"/>
              <w:shd w:val="clear" w:color="auto" w:fill="auto"/>
              <w:spacing w:line="240" w:lineRule="auto"/>
              <w:ind w:left="300"/>
            </w:pPr>
            <w:r>
              <w:t>%</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p>
        </w:tc>
      </w:tr>
      <w:tr w:rsidR="004656DE" w:rsidTr="004656DE">
        <w:trPr>
          <w:trHeight w:val="5064"/>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proofErr w:type="gramStart"/>
            <w:r>
              <w:t>Доля юридических лиц,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3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60"/>
              <w:framePr w:wrap="notBeside" w:vAnchor="text" w:hAnchor="text" w:xAlign="center" w:y="1"/>
              <w:shd w:val="clear" w:color="auto" w:fill="auto"/>
              <w:spacing w:line="240" w:lineRule="auto"/>
              <w:ind w:left="340"/>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60"/>
              <w:framePr w:wrap="notBeside" w:vAnchor="text" w:hAnchor="text" w:xAlign="center" w:y="1"/>
              <w:shd w:val="clear" w:color="auto" w:fill="auto"/>
              <w:spacing w:line="240" w:lineRule="auto"/>
              <w:ind w:left="300"/>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69" w:lineRule="exact"/>
              <w:ind w:left="120"/>
              <w:jc w:val="left"/>
            </w:pPr>
            <w:r>
              <w:t>Показатель не изменился</w:t>
            </w:r>
          </w:p>
        </w:tc>
      </w:tr>
      <w:tr w:rsidR="004656DE" w:rsidTr="004656DE">
        <w:trPr>
          <w:trHeight w:val="2170"/>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юридических лиц,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3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60"/>
              <w:framePr w:wrap="notBeside" w:vAnchor="text" w:hAnchor="text" w:xAlign="center" w:y="1"/>
              <w:shd w:val="clear" w:color="auto" w:fill="auto"/>
              <w:spacing w:line="240" w:lineRule="auto"/>
              <w:ind w:left="340"/>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60"/>
              <w:framePr w:wrap="notBeside" w:vAnchor="text" w:hAnchor="text" w:xAlign="center" w:y="1"/>
              <w:shd w:val="clear" w:color="auto" w:fill="auto"/>
              <w:spacing w:line="240" w:lineRule="auto"/>
              <w:ind w:left="300"/>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r>
              <w:t>Показатель не изменился</w:t>
            </w:r>
          </w:p>
        </w:tc>
      </w:tr>
    </w:tbl>
    <w:p w:rsidR="004656DE" w:rsidRDefault="004656DE" w:rsidP="004656DE">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822"/>
        <w:gridCol w:w="1276"/>
        <w:gridCol w:w="850"/>
        <w:gridCol w:w="851"/>
        <w:gridCol w:w="1687"/>
      </w:tblGrid>
      <w:tr w:rsidR="004656DE" w:rsidTr="004656DE">
        <w:trPr>
          <w:trHeight w:val="2947"/>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rPr>
                <w:sz w:val="10"/>
                <w:szCs w:val="1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rPr>
                <w:sz w:val="10"/>
                <w:szCs w:val="10"/>
              </w:rPr>
            </w:pP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framePr w:wrap="notBeside" w:vAnchor="text" w:hAnchor="text" w:xAlign="center" w:y="1"/>
              <w:rPr>
                <w:sz w:val="10"/>
                <w:szCs w:val="10"/>
              </w:rPr>
            </w:pPr>
          </w:p>
        </w:tc>
      </w:tr>
      <w:tr w:rsidR="004656DE" w:rsidTr="004656DE">
        <w:trPr>
          <w:trHeight w:val="4008"/>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Количество случаев причинения юридическими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4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0" w:line="240" w:lineRule="auto"/>
              <w:ind w:left="42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3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p>
        </w:tc>
      </w:tr>
      <w:tr w:rsidR="004656DE" w:rsidTr="004656DE">
        <w:trPr>
          <w:trHeight w:val="1622"/>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2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8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0"/>
              <w:ind w:left="120"/>
              <w:jc w:val="left"/>
            </w:pPr>
          </w:p>
        </w:tc>
      </w:tr>
      <w:tr w:rsidR="004656DE" w:rsidTr="004656DE">
        <w:trPr>
          <w:trHeight w:val="1608"/>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Отношение суммы взысканных административных штрафов к общей сумме наложенных административных штрафов (в процентах);</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4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120"/>
              <w:jc w:val="left"/>
            </w:pPr>
          </w:p>
        </w:tc>
      </w:tr>
      <w:tr w:rsidR="004656DE" w:rsidTr="004656DE">
        <w:trPr>
          <w:trHeight w:val="1061"/>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59" w:lineRule="exact"/>
              <w:jc w:val="left"/>
            </w:pPr>
            <w:r>
              <w:t xml:space="preserve">Средний размер наложенного административного </w:t>
            </w:r>
            <w:proofErr w:type="gramStart"/>
            <w:r>
              <w:t>штрафа</w:t>
            </w:r>
            <w:proofErr w:type="gramEnd"/>
            <w:r>
              <w:t xml:space="preserve"> в том числе на должностных лиц и юридических лиц (в 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0" w:line="240" w:lineRule="auto"/>
              <w:ind w:left="4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0" w:line="240" w:lineRule="auto"/>
              <w:ind w:left="42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Pr="00F43A5D" w:rsidRDefault="004656DE" w:rsidP="004656DE">
            <w:pPr>
              <w:pStyle w:val="1"/>
              <w:framePr w:wrap="notBeside" w:vAnchor="text" w:hAnchor="text" w:xAlign="center" w:y="1"/>
              <w:shd w:val="clear" w:color="auto" w:fill="auto"/>
              <w:spacing w:before="0" w:after="0" w:line="240" w:lineRule="auto"/>
              <w:ind w:left="3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p>
        </w:tc>
      </w:tr>
      <w:tr w:rsidR="004656DE" w:rsidTr="004656DE">
        <w:trPr>
          <w:trHeight w:val="2424"/>
          <w:jc w:val="center"/>
        </w:trPr>
        <w:tc>
          <w:tcPr>
            <w:tcW w:w="5822"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jc w:val="left"/>
            </w:pPr>
            <w: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480"/>
              <w:jc w:val="left"/>
            </w:pPr>
            <w: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280"/>
              <w:jc w:val="left"/>
            </w:pPr>
            <w: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line="240" w:lineRule="auto"/>
              <w:ind w:left="360"/>
              <w:jc w:val="left"/>
            </w:pPr>
            <w:r>
              <w:t>0%</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4656DE">
            <w:pPr>
              <w:pStyle w:val="1"/>
              <w:framePr w:wrap="notBeside" w:vAnchor="text" w:hAnchor="text" w:xAlign="center" w:y="1"/>
              <w:shd w:val="clear" w:color="auto" w:fill="auto"/>
              <w:spacing w:before="0" w:after="0"/>
              <w:ind w:left="120"/>
              <w:jc w:val="left"/>
            </w:pPr>
            <w:r>
              <w:t>Показатель не изменился</w:t>
            </w:r>
          </w:p>
        </w:tc>
      </w:tr>
    </w:tbl>
    <w:p w:rsidR="004656DE" w:rsidRDefault="004656DE" w:rsidP="004656DE">
      <w:pPr>
        <w:rPr>
          <w:sz w:val="2"/>
          <w:szCs w:val="2"/>
        </w:rPr>
      </w:pPr>
    </w:p>
    <w:p w:rsidR="004656DE" w:rsidRDefault="004656DE" w:rsidP="004656DE">
      <w:pPr>
        <w:pStyle w:val="20"/>
        <w:keepNext/>
        <w:keepLines/>
        <w:numPr>
          <w:ilvl w:val="0"/>
          <w:numId w:val="2"/>
        </w:numPr>
        <w:shd w:val="clear" w:color="auto" w:fill="auto"/>
        <w:tabs>
          <w:tab w:val="left" w:pos="965"/>
        </w:tabs>
        <w:spacing w:after="187" w:line="240" w:lineRule="exact"/>
        <w:ind w:left="20" w:firstLine="700"/>
        <w:jc w:val="both"/>
      </w:pPr>
      <w:bookmarkStart w:id="9" w:name="bookmark10"/>
      <w:r>
        <w:t>Описание текущего уровня развития профилактических мероприятий</w:t>
      </w:r>
      <w:bookmarkEnd w:id="9"/>
    </w:p>
    <w:p w:rsidR="004656DE" w:rsidRDefault="004656DE" w:rsidP="004656DE">
      <w:pPr>
        <w:pStyle w:val="1"/>
        <w:shd w:val="clear" w:color="auto" w:fill="auto"/>
        <w:spacing w:before="0" w:after="0"/>
        <w:ind w:left="20" w:right="60" w:firstLine="700"/>
      </w:pPr>
      <w:r>
        <w:t>Во исполнение части 1 статьи 8</w:t>
      </w:r>
      <w:r>
        <w:rPr>
          <w:vertAlign w:val="superscript"/>
        </w:rPr>
        <w:t>2</w:t>
      </w:r>
      <w:r>
        <w:t xml:space="preserve"> Федерального закона </w:t>
      </w:r>
      <w:proofErr w:type="spellStart"/>
      <w:r>
        <w:t>Гостехнадзор</w:t>
      </w:r>
      <w:proofErr w:type="spellEnd"/>
      <w:r>
        <w:t xml:space="preserve"> Камчатского края в 2018 году проводил мероприятия, направленные на профилактику нарушений обязательных требований, в соответствии с Программой </w:t>
      </w:r>
      <w:proofErr w:type="spellStart"/>
      <w:r>
        <w:t>Гостехнадзора</w:t>
      </w:r>
      <w:proofErr w:type="spellEnd"/>
      <w:r>
        <w:t xml:space="preserve"> Камчатского края профилактики нарушений обязательных требований в 2019 году.</w:t>
      </w:r>
    </w:p>
    <w:p w:rsidR="004656DE" w:rsidRDefault="004656DE" w:rsidP="004656DE">
      <w:pPr>
        <w:pStyle w:val="20"/>
        <w:keepNext/>
        <w:keepLines/>
        <w:numPr>
          <w:ilvl w:val="0"/>
          <w:numId w:val="2"/>
        </w:numPr>
        <w:shd w:val="clear" w:color="auto" w:fill="auto"/>
        <w:tabs>
          <w:tab w:val="left" w:pos="1009"/>
        </w:tabs>
        <w:spacing w:after="727" w:line="264" w:lineRule="exact"/>
        <w:ind w:left="20" w:right="60" w:firstLine="700"/>
        <w:jc w:val="both"/>
      </w:pPr>
      <w:bookmarkStart w:id="10" w:name="bookmark11"/>
      <w:r>
        <w:lastRenderedPageBreak/>
        <w:t>Целевые показатели результативности мероприятий Программы на текущий год с указанием методики определения показателей</w:t>
      </w:r>
      <w:bookmarkEnd w:id="10"/>
    </w:p>
    <w:tbl>
      <w:tblPr>
        <w:tblW w:w="0" w:type="auto"/>
        <w:jc w:val="center"/>
        <w:tblLayout w:type="fixed"/>
        <w:tblCellMar>
          <w:left w:w="10" w:type="dxa"/>
          <w:right w:w="10" w:type="dxa"/>
        </w:tblCellMar>
        <w:tblLook w:val="0000" w:firstRow="0" w:lastRow="0" w:firstColumn="0" w:lastColumn="0" w:noHBand="0" w:noVBand="0"/>
      </w:tblPr>
      <w:tblGrid>
        <w:gridCol w:w="5174"/>
        <w:gridCol w:w="1526"/>
        <w:gridCol w:w="3547"/>
      </w:tblGrid>
      <w:tr w:rsidR="004656DE" w:rsidTr="00FA2A31">
        <w:trPr>
          <w:trHeight w:val="1310"/>
          <w:jc w:val="center"/>
        </w:trPr>
        <w:tc>
          <w:tcPr>
            <w:tcW w:w="5174"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40" w:lineRule="auto"/>
              <w:ind w:left="1140"/>
            </w:pPr>
            <w:r>
              <w:t>Наименование показателя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64" w:lineRule="exact"/>
              <w:jc w:val="both"/>
            </w:pPr>
            <w:r>
              <w:t>Целевое значение показателя на 2018 г.</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64" w:lineRule="exact"/>
              <w:jc w:val="center"/>
            </w:pPr>
            <w:r>
              <w:t>Методика определения показателя</w:t>
            </w:r>
          </w:p>
        </w:tc>
      </w:tr>
      <w:tr w:rsidR="004656DE" w:rsidTr="00FA2A31">
        <w:trPr>
          <w:trHeight w:val="1584"/>
          <w:jc w:val="center"/>
        </w:trPr>
        <w:tc>
          <w:tcPr>
            <w:tcW w:w="5174"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60" w:line="240" w:lineRule="auto"/>
              <w:ind w:left="60"/>
              <w:jc w:val="left"/>
            </w:pPr>
            <w:r>
              <w:t>Выполнение плана-графика проведения</w:t>
            </w:r>
          </w:p>
          <w:p w:rsidR="004656DE" w:rsidRDefault="004656DE" w:rsidP="00FA2A31">
            <w:pPr>
              <w:pStyle w:val="1"/>
              <w:framePr w:wrap="notBeside" w:vAnchor="text" w:hAnchor="text" w:xAlign="center" w:y="1"/>
              <w:shd w:val="clear" w:color="auto" w:fill="auto"/>
              <w:spacing w:before="60" w:after="60" w:line="240" w:lineRule="auto"/>
              <w:ind w:left="60"/>
              <w:jc w:val="left"/>
            </w:pPr>
            <w:r>
              <w:t>профилактических мероприятий на текущий год,</w:t>
            </w:r>
          </w:p>
          <w:p w:rsidR="004656DE" w:rsidRDefault="004656DE" w:rsidP="00FA2A31">
            <w:pPr>
              <w:pStyle w:val="70"/>
              <w:framePr w:wrap="notBeside" w:vAnchor="text" w:hAnchor="text" w:xAlign="center" w:y="1"/>
              <w:shd w:val="clear" w:color="auto" w:fill="auto"/>
              <w:spacing w:before="60" w:line="240" w:lineRule="auto"/>
              <w:ind w:left="60"/>
            </w:pPr>
            <w:r>
              <w:t>%</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40" w:lineRule="auto"/>
            </w:pPr>
            <w:r>
              <w:t>100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69" w:lineRule="exact"/>
              <w:ind w:left="100"/>
              <w:jc w:val="left"/>
            </w:pPr>
            <w:r>
              <w:t xml:space="preserve">вычисляется процентное соотношение выполненных мероприятий плана-графика к </w:t>
            </w:r>
            <w:proofErr w:type="gramStart"/>
            <w:r>
              <w:t>запланированным</w:t>
            </w:r>
            <w:proofErr w:type="gramEnd"/>
            <w:r>
              <w:t xml:space="preserve"> на текущий год</w:t>
            </w:r>
          </w:p>
        </w:tc>
      </w:tr>
      <w:tr w:rsidR="004656DE" w:rsidTr="00FA2A31">
        <w:trPr>
          <w:trHeight w:val="2093"/>
          <w:jc w:val="center"/>
        </w:trPr>
        <w:tc>
          <w:tcPr>
            <w:tcW w:w="5174"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ind w:left="60"/>
              <w:jc w:val="left"/>
            </w:pPr>
            <w:r>
              <w:t>Информированность поднадзорных субъектов об обязательных требованиях, о принятых и готовящихся изменениях в системе обязательных требований, о порядке проведения проверок,</w:t>
            </w:r>
          </w:p>
          <w:p w:rsidR="004656DE" w:rsidRDefault="004656DE" w:rsidP="00FA2A31">
            <w:pPr>
              <w:pStyle w:val="1"/>
              <w:framePr w:wrap="notBeside" w:vAnchor="text" w:hAnchor="text" w:xAlign="center" w:y="1"/>
              <w:shd w:val="clear" w:color="auto" w:fill="auto"/>
              <w:spacing w:before="0" w:after="0"/>
              <w:ind w:left="60"/>
              <w:jc w:val="left"/>
            </w:pPr>
            <w:proofErr w:type="gramStart"/>
            <w:r>
              <w:t>правах</w:t>
            </w:r>
            <w:proofErr w:type="gramEnd"/>
            <w:r>
              <w:t xml:space="preserve"> поднадзорного субъекта в ходе проверки,</w:t>
            </w:r>
          </w:p>
          <w:p w:rsidR="004656DE" w:rsidRDefault="004656DE" w:rsidP="00FA2A31">
            <w:pPr>
              <w:pStyle w:val="70"/>
              <w:framePr w:wrap="notBeside" w:vAnchor="text" w:hAnchor="text" w:xAlign="center" w:y="1"/>
              <w:shd w:val="clear" w:color="auto" w:fill="auto"/>
              <w:spacing w:line="240" w:lineRule="auto"/>
              <w:ind w:left="60"/>
            </w:pPr>
            <w:r>
              <w:t>%</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40" w:lineRule="auto"/>
            </w:pPr>
            <w:r>
              <w:t>100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pPr>
            <w:r>
              <w:t>показатель рассчитывается в рамках социологического исследования</w:t>
            </w:r>
            <w:r>
              <w:endnoteReference w:id="1"/>
            </w:r>
          </w:p>
        </w:tc>
      </w:tr>
      <w:tr w:rsidR="004656DE" w:rsidTr="00FA2A31">
        <w:trPr>
          <w:trHeight w:val="1594"/>
          <w:jc w:val="center"/>
        </w:trPr>
        <w:tc>
          <w:tcPr>
            <w:tcW w:w="5174"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ind w:left="60"/>
              <w:jc w:val="left"/>
            </w:pPr>
            <w:r>
              <w:t xml:space="preserve">Понятность обязательных требований, обеспечивающая их однозначное толкование поднадзорными субъектами и </w:t>
            </w:r>
            <w:proofErr w:type="spellStart"/>
            <w:r>
              <w:t>Гостехнадзором</w:t>
            </w:r>
            <w:proofErr w:type="spellEnd"/>
            <w:r>
              <w:t xml:space="preserve"> Санкт-Петербурга, %</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40" w:lineRule="auto"/>
            </w:pPr>
            <w:r>
              <w:t>100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59" w:lineRule="exact"/>
            </w:pPr>
            <w:r>
              <w:t>показатель рассчитывается в рамках социологического исследования*</w:t>
            </w:r>
          </w:p>
        </w:tc>
      </w:tr>
    </w:tbl>
    <w:p w:rsidR="004656DE" w:rsidRDefault="004656DE" w:rsidP="004656DE">
      <w:pPr>
        <w:rPr>
          <w:sz w:val="2"/>
          <w:szCs w:val="2"/>
        </w:rPr>
      </w:pPr>
    </w:p>
    <w:p w:rsidR="004656DE" w:rsidRDefault="004656DE" w:rsidP="004656DE">
      <w:pPr>
        <w:pStyle w:val="80"/>
        <w:shd w:val="clear" w:color="auto" w:fill="auto"/>
        <w:spacing w:after="187" w:line="264" w:lineRule="exact"/>
        <w:ind w:left="120" w:right="100" w:firstLine="720"/>
        <w:jc w:val="both"/>
      </w:pPr>
      <w:r>
        <w:t xml:space="preserve">5. Перечень уполномоченных лиц, ответственных за организацию и проведение профилактических мероприятий в </w:t>
      </w:r>
      <w:proofErr w:type="spellStart"/>
      <w:r>
        <w:t>Гостехнадзоре</w:t>
      </w:r>
      <w:proofErr w:type="spellEnd"/>
      <w:r>
        <w:t xml:space="preserve"> Камчатского края </w:t>
      </w:r>
    </w:p>
    <w:tbl>
      <w:tblPr>
        <w:tblW w:w="0" w:type="auto"/>
        <w:jc w:val="center"/>
        <w:tblLayout w:type="fixed"/>
        <w:tblCellMar>
          <w:left w:w="10" w:type="dxa"/>
          <w:right w:w="10" w:type="dxa"/>
        </w:tblCellMar>
        <w:tblLook w:val="0000" w:firstRow="0" w:lastRow="0" w:firstColumn="0" w:lastColumn="0" w:noHBand="0" w:noVBand="0"/>
      </w:tblPr>
      <w:tblGrid>
        <w:gridCol w:w="3480"/>
        <w:gridCol w:w="3461"/>
        <w:gridCol w:w="3461"/>
      </w:tblGrid>
      <w:tr w:rsidR="004656DE" w:rsidTr="00FA2A31">
        <w:trPr>
          <w:trHeight w:val="288"/>
          <w:jc w:val="center"/>
        </w:trPr>
        <w:tc>
          <w:tcPr>
            <w:tcW w:w="348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40" w:lineRule="auto"/>
              <w:ind w:left="420"/>
            </w:pPr>
            <w:r>
              <w:t>Фамилия, имя, отчество</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40" w:lineRule="auto"/>
              <w:jc w:val="center"/>
            </w:pPr>
            <w:r>
              <w:t>Должность</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80"/>
              <w:framePr w:wrap="notBeside" w:vAnchor="text" w:hAnchor="text" w:xAlign="center" w:y="1"/>
              <w:shd w:val="clear" w:color="auto" w:fill="auto"/>
              <w:spacing w:line="240" w:lineRule="auto"/>
              <w:ind w:left="560"/>
            </w:pPr>
            <w:r>
              <w:t>Контактный телефон</w:t>
            </w:r>
          </w:p>
        </w:tc>
      </w:tr>
      <w:tr w:rsidR="004656DE" w:rsidTr="00FA2A31">
        <w:trPr>
          <w:trHeight w:val="835"/>
          <w:jc w:val="center"/>
        </w:trPr>
        <w:tc>
          <w:tcPr>
            <w:tcW w:w="3480"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40" w:lineRule="auto"/>
              <w:ind w:left="200"/>
              <w:jc w:val="left"/>
            </w:pPr>
            <w:r>
              <w:t>Лихачёв Сергей Геннадьевич</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4656DE" w:rsidRPr="00374DC0" w:rsidRDefault="004656DE" w:rsidP="00FA2A31">
            <w:pPr>
              <w:pStyle w:val="1"/>
              <w:framePr w:wrap="notBeside" w:vAnchor="text" w:hAnchor="text" w:xAlign="center" w:y="1"/>
              <w:shd w:val="clear" w:color="auto" w:fill="auto"/>
              <w:spacing w:before="0" w:after="0" w:line="269" w:lineRule="exact"/>
            </w:pPr>
            <w:r>
              <w:t xml:space="preserve">Заместитель руководителя Инспекции </w:t>
            </w:r>
            <w:proofErr w:type="spellStart"/>
            <w:r>
              <w:t>Гостехнадзора</w:t>
            </w:r>
            <w:proofErr w:type="spellEnd"/>
            <w:r>
              <w:t xml:space="preserve">  Камчатского края </w:t>
            </w:r>
          </w:p>
        </w:tc>
        <w:tc>
          <w:tcPr>
            <w:tcW w:w="3461" w:type="dxa"/>
            <w:tcBorders>
              <w:top w:val="single" w:sz="4" w:space="0" w:color="auto"/>
              <w:left w:val="single" w:sz="4" w:space="0" w:color="auto"/>
              <w:bottom w:val="single" w:sz="4" w:space="0" w:color="auto"/>
              <w:right w:val="single" w:sz="4" w:space="0" w:color="auto"/>
            </w:tcBorders>
            <w:shd w:val="clear" w:color="auto" w:fill="FFFFFF"/>
          </w:tcPr>
          <w:p w:rsidR="004656DE" w:rsidRDefault="004656DE" w:rsidP="00FA2A31">
            <w:pPr>
              <w:pStyle w:val="1"/>
              <w:framePr w:wrap="notBeside" w:vAnchor="text" w:hAnchor="text" w:xAlign="center" w:y="1"/>
              <w:shd w:val="clear" w:color="auto" w:fill="auto"/>
              <w:spacing w:before="0" w:after="0" w:line="240" w:lineRule="auto"/>
              <w:ind w:left="960"/>
              <w:jc w:val="left"/>
            </w:pPr>
            <w:r>
              <w:t>8(4152)-46-82-10р.</w:t>
            </w:r>
          </w:p>
        </w:tc>
      </w:tr>
    </w:tbl>
    <w:p w:rsidR="004656DE" w:rsidRDefault="004656DE" w:rsidP="004656DE">
      <w:pPr>
        <w:rPr>
          <w:sz w:val="2"/>
          <w:szCs w:val="2"/>
        </w:rPr>
      </w:pPr>
    </w:p>
    <w:p w:rsidR="004656DE" w:rsidRDefault="004656DE" w:rsidP="004656DE">
      <w:pPr>
        <w:pStyle w:val="80"/>
        <w:shd w:val="clear" w:color="auto" w:fill="auto"/>
        <w:spacing w:before="206" w:after="236" w:line="259" w:lineRule="exact"/>
        <w:ind w:left="120" w:right="100" w:firstLine="720"/>
        <w:jc w:val="both"/>
      </w:pPr>
      <w:r>
        <w:t>6. Адрес в информационно-телекоммуникационной сети «Интернет», на котором должна содержаться информация о текущих результатах профилактической работы, готовящихся и состоявшихся профилактических мероприятиях, а также размещаться настоящая Программа</w:t>
      </w:r>
    </w:p>
    <w:p w:rsidR="004656DE" w:rsidRPr="00374DC0" w:rsidRDefault="004656DE" w:rsidP="004656DE">
      <w:pPr>
        <w:pStyle w:val="1"/>
        <w:shd w:val="clear" w:color="auto" w:fill="auto"/>
        <w:spacing w:before="0" w:after="0"/>
        <w:ind w:left="120" w:right="100" w:firstLine="720"/>
      </w:pPr>
      <w:r>
        <w:t xml:space="preserve">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в разделе «Контрольно-надзорная деятельность» веб-страницы </w:t>
      </w:r>
      <w:proofErr w:type="spellStart"/>
      <w:r>
        <w:t>Гостехнадзора</w:t>
      </w:r>
      <w:proofErr w:type="spellEnd"/>
      <w:r>
        <w:t xml:space="preserve"> Камчатского края официального сайта Правительства Камчатского края в информационно-телекоммуникационной сети «Интернет» </w:t>
      </w:r>
      <w:hyperlink r:id="rId8" w:history="1">
        <w:r w:rsidRPr="00AC2C88">
          <w:rPr>
            <w:rStyle w:val="a3"/>
            <w:lang w:val="en-US"/>
          </w:rPr>
          <w:t>gtn</w:t>
        </w:r>
        <w:r w:rsidRPr="00AC2C88">
          <w:rPr>
            <w:rStyle w:val="a3"/>
          </w:rPr>
          <w:t>@</w:t>
        </w:r>
        <w:r w:rsidRPr="00AC2C88">
          <w:rPr>
            <w:rStyle w:val="a3"/>
            <w:lang w:val="en-US"/>
          </w:rPr>
          <w:t>kamgov</w:t>
        </w:r>
        <w:r w:rsidRPr="00AC2C88">
          <w:rPr>
            <w:rStyle w:val="a3"/>
          </w:rPr>
          <w:t>.</w:t>
        </w:r>
        <w:proofErr w:type="spellStart"/>
        <w:r w:rsidRPr="00AC2C88">
          <w:rPr>
            <w:rStyle w:val="a3"/>
            <w:lang w:val="en-US"/>
          </w:rPr>
          <w:t>ru</w:t>
        </w:r>
        <w:proofErr w:type="spellEnd"/>
      </w:hyperlink>
      <w:r w:rsidRPr="00374DC0">
        <w:t xml:space="preserve"> </w:t>
      </w:r>
      <w:proofErr w:type="spellStart"/>
      <w:r>
        <w:t>Гостехнадзора</w:t>
      </w:r>
      <w:proofErr w:type="spellEnd"/>
      <w:r>
        <w:t xml:space="preserve"> Камчатского края профилактики нарушений обязательных требований на 201</w:t>
      </w:r>
      <w:r w:rsidRPr="00374DC0">
        <w:t>9</w:t>
      </w:r>
      <w:r>
        <w:t xml:space="preserve"> год.</w:t>
      </w:r>
    </w:p>
    <w:p w:rsidR="00B752AE" w:rsidRDefault="00B752AE">
      <w:pPr>
        <w:rPr>
          <w:lang w:val="ru-RU"/>
        </w:rPr>
      </w:pPr>
    </w:p>
    <w:p w:rsidR="00E5621D" w:rsidRDefault="00E5621D">
      <w:pPr>
        <w:rPr>
          <w:lang w:val="ru-RU"/>
        </w:rPr>
      </w:pPr>
    </w:p>
    <w:p w:rsidR="00E5621D" w:rsidRDefault="00E5621D">
      <w:pPr>
        <w:rPr>
          <w:lang w:val="ru-RU"/>
        </w:rPr>
      </w:pPr>
    </w:p>
    <w:p w:rsidR="00E5621D" w:rsidRDefault="00E5621D">
      <w:pPr>
        <w:rPr>
          <w:lang w:val="ru-RU"/>
        </w:rPr>
      </w:pPr>
    </w:p>
    <w:p w:rsidR="00E5621D" w:rsidRDefault="00E5621D">
      <w:pPr>
        <w:rPr>
          <w:lang w:val="ru-RU"/>
        </w:rPr>
      </w:pPr>
    </w:p>
    <w:p w:rsidR="00E5621D" w:rsidRPr="004656DE" w:rsidRDefault="00E5621D">
      <w:pPr>
        <w:rPr>
          <w:lang w:val="ru-RU"/>
        </w:rPr>
      </w:pPr>
    </w:p>
    <w:sectPr w:rsidR="00E5621D" w:rsidRPr="004656DE" w:rsidSect="004656D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6D" w:rsidRDefault="00D4236D" w:rsidP="004656DE">
      <w:r>
        <w:separator/>
      </w:r>
    </w:p>
  </w:endnote>
  <w:endnote w:type="continuationSeparator" w:id="0">
    <w:p w:rsidR="00D4236D" w:rsidRDefault="00D4236D" w:rsidP="004656DE">
      <w:r>
        <w:continuationSeparator/>
      </w:r>
    </w:p>
  </w:endnote>
  <w:endnote w:id="1">
    <w:p w:rsidR="004656DE" w:rsidRPr="00E5621D" w:rsidRDefault="004656DE" w:rsidP="004656DE">
      <w:pPr>
        <w:pStyle w:val="a7"/>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6D" w:rsidRDefault="00D4236D" w:rsidP="004656DE">
      <w:r>
        <w:separator/>
      </w:r>
    </w:p>
  </w:footnote>
  <w:footnote w:type="continuationSeparator" w:id="0">
    <w:p w:rsidR="00D4236D" w:rsidRDefault="00D4236D" w:rsidP="00465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023F"/>
    <w:multiLevelType w:val="multilevel"/>
    <w:tmpl w:val="C1A8D6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C71522"/>
    <w:multiLevelType w:val="multilevel"/>
    <w:tmpl w:val="FDE49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89"/>
    <w:rsid w:val="001A29D2"/>
    <w:rsid w:val="004656DE"/>
    <w:rsid w:val="008628D5"/>
    <w:rsid w:val="009D324C"/>
    <w:rsid w:val="00B23778"/>
    <w:rsid w:val="00B752AE"/>
    <w:rsid w:val="00BE4947"/>
    <w:rsid w:val="00D4236D"/>
    <w:rsid w:val="00DF4289"/>
    <w:rsid w:val="00E5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6DE"/>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6DE"/>
    <w:rPr>
      <w:color w:val="0066CC"/>
      <w:u w:val="single"/>
    </w:rPr>
  </w:style>
  <w:style w:type="character" w:customStyle="1" w:styleId="2">
    <w:name w:val="Заголовок №2_"/>
    <w:basedOn w:val="a0"/>
    <w:link w:val="20"/>
    <w:rsid w:val="004656DE"/>
    <w:rPr>
      <w:rFonts w:ascii="Times New Roman" w:eastAsia="Times New Roman" w:hAnsi="Times New Roman" w:cs="Times New Roman"/>
      <w:sz w:val="24"/>
      <w:szCs w:val="24"/>
      <w:shd w:val="clear" w:color="auto" w:fill="FFFFFF"/>
    </w:rPr>
  </w:style>
  <w:style w:type="character" w:customStyle="1" w:styleId="a4">
    <w:name w:val="Основной текст_"/>
    <w:basedOn w:val="a0"/>
    <w:link w:val="1"/>
    <w:rsid w:val="004656DE"/>
    <w:rPr>
      <w:rFonts w:ascii="Times New Roman" w:eastAsia="Times New Roman" w:hAnsi="Times New Roman" w:cs="Times New Roman"/>
      <w:sz w:val="24"/>
      <w:szCs w:val="24"/>
      <w:shd w:val="clear" w:color="auto" w:fill="FFFFFF"/>
    </w:rPr>
  </w:style>
  <w:style w:type="character" w:customStyle="1" w:styleId="a5">
    <w:name w:val="Подпись к таблице_"/>
    <w:basedOn w:val="a0"/>
    <w:link w:val="a6"/>
    <w:rsid w:val="004656DE"/>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0"/>
    <w:link w:val="40"/>
    <w:rsid w:val="004656DE"/>
    <w:rPr>
      <w:rFonts w:ascii="Aharoni" w:eastAsia="Aharoni" w:hAnsi="Aharoni" w:cs="Aharoni"/>
      <w:sz w:val="34"/>
      <w:szCs w:val="34"/>
      <w:shd w:val="clear" w:color="auto" w:fill="FFFFFF"/>
    </w:rPr>
  </w:style>
  <w:style w:type="character" w:customStyle="1" w:styleId="5">
    <w:name w:val="Основной текст (5)_"/>
    <w:basedOn w:val="a0"/>
    <w:link w:val="50"/>
    <w:rsid w:val="004656DE"/>
    <w:rPr>
      <w:rFonts w:ascii="Aharoni" w:eastAsia="Aharoni" w:hAnsi="Aharoni" w:cs="Aharoni"/>
      <w:sz w:val="35"/>
      <w:szCs w:val="35"/>
      <w:shd w:val="clear" w:color="auto" w:fill="FFFFFF"/>
    </w:rPr>
  </w:style>
  <w:style w:type="character" w:customStyle="1" w:styleId="6">
    <w:name w:val="Основной текст (6)_"/>
    <w:basedOn w:val="a0"/>
    <w:link w:val="60"/>
    <w:rsid w:val="004656DE"/>
    <w:rPr>
      <w:rFonts w:ascii="Times New Roman" w:eastAsia="Times New Roman" w:hAnsi="Times New Roman" w:cs="Times New Roman"/>
      <w:sz w:val="24"/>
      <w:szCs w:val="24"/>
      <w:shd w:val="clear" w:color="auto" w:fill="FFFFFF"/>
    </w:rPr>
  </w:style>
  <w:style w:type="character" w:customStyle="1" w:styleId="8">
    <w:name w:val="Основной текст (8)_"/>
    <w:basedOn w:val="a0"/>
    <w:link w:val="80"/>
    <w:rsid w:val="004656DE"/>
    <w:rPr>
      <w:rFonts w:ascii="Times New Roman" w:eastAsia="Times New Roman" w:hAnsi="Times New Roman" w:cs="Times New Roman"/>
      <w:sz w:val="24"/>
      <w:szCs w:val="24"/>
      <w:shd w:val="clear" w:color="auto" w:fill="FFFFFF"/>
    </w:rPr>
  </w:style>
  <w:style w:type="character" w:customStyle="1" w:styleId="7">
    <w:name w:val="Основной текст (7)_"/>
    <w:basedOn w:val="a0"/>
    <w:link w:val="70"/>
    <w:rsid w:val="004656DE"/>
    <w:rPr>
      <w:rFonts w:ascii="Aharoni" w:eastAsia="Aharoni" w:hAnsi="Aharoni" w:cs="Aharoni"/>
      <w:sz w:val="34"/>
      <w:szCs w:val="34"/>
      <w:shd w:val="clear" w:color="auto" w:fill="FFFFFF"/>
    </w:rPr>
  </w:style>
  <w:style w:type="paragraph" w:customStyle="1" w:styleId="20">
    <w:name w:val="Заголовок №2"/>
    <w:basedOn w:val="a"/>
    <w:link w:val="2"/>
    <w:rsid w:val="004656DE"/>
    <w:pPr>
      <w:shd w:val="clear" w:color="auto" w:fill="FFFFFF"/>
      <w:spacing w:after="540" w:line="259" w:lineRule="exact"/>
      <w:outlineLvl w:val="1"/>
    </w:pPr>
    <w:rPr>
      <w:rFonts w:ascii="Times New Roman" w:eastAsia="Times New Roman" w:hAnsi="Times New Roman" w:cs="Times New Roman"/>
      <w:color w:val="auto"/>
      <w:lang w:val="ru-RU" w:eastAsia="en-US"/>
    </w:rPr>
  </w:style>
  <w:style w:type="paragraph" w:customStyle="1" w:styleId="1">
    <w:name w:val="Основной текст1"/>
    <w:basedOn w:val="a"/>
    <w:link w:val="a4"/>
    <w:rsid w:val="004656DE"/>
    <w:pPr>
      <w:shd w:val="clear" w:color="auto" w:fill="FFFFFF"/>
      <w:spacing w:before="540" w:after="300" w:line="264" w:lineRule="exact"/>
      <w:jc w:val="both"/>
    </w:pPr>
    <w:rPr>
      <w:rFonts w:ascii="Times New Roman" w:eastAsia="Times New Roman" w:hAnsi="Times New Roman" w:cs="Times New Roman"/>
      <w:color w:val="auto"/>
      <w:lang w:val="ru-RU" w:eastAsia="en-US"/>
    </w:rPr>
  </w:style>
  <w:style w:type="paragraph" w:customStyle="1" w:styleId="a6">
    <w:name w:val="Подпись к таблице"/>
    <w:basedOn w:val="a"/>
    <w:link w:val="a5"/>
    <w:rsid w:val="004656DE"/>
    <w:pPr>
      <w:shd w:val="clear" w:color="auto" w:fill="FFFFFF"/>
      <w:spacing w:line="206" w:lineRule="exact"/>
      <w:jc w:val="both"/>
    </w:pPr>
    <w:rPr>
      <w:rFonts w:ascii="Times New Roman" w:eastAsia="Times New Roman" w:hAnsi="Times New Roman" w:cs="Times New Roman"/>
      <w:color w:val="auto"/>
      <w:spacing w:val="-10"/>
      <w:sz w:val="20"/>
      <w:szCs w:val="20"/>
      <w:lang w:val="ru-RU" w:eastAsia="en-US"/>
    </w:rPr>
  </w:style>
  <w:style w:type="paragraph" w:customStyle="1" w:styleId="40">
    <w:name w:val="Основной текст (4)"/>
    <w:basedOn w:val="a"/>
    <w:link w:val="4"/>
    <w:rsid w:val="004656DE"/>
    <w:pPr>
      <w:shd w:val="clear" w:color="auto" w:fill="FFFFFF"/>
      <w:spacing w:before="60" w:line="0" w:lineRule="atLeast"/>
    </w:pPr>
    <w:rPr>
      <w:rFonts w:ascii="Aharoni" w:eastAsia="Aharoni" w:hAnsi="Aharoni" w:cs="Aharoni"/>
      <w:color w:val="auto"/>
      <w:sz w:val="34"/>
      <w:szCs w:val="34"/>
      <w:lang w:val="ru-RU" w:eastAsia="en-US"/>
    </w:rPr>
  </w:style>
  <w:style w:type="paragraph" w:customStyle="1" w:styleId="50">
    <w:name w:val="Основной текст (5)"/>
    <w:basedOn w:val="a"/>
    <w:link w:val="5"/>
    <w:rsid w:val="004656DE"/>
    <w:pPr>
      <w:shd w:val="clear" w:color="auto" w:fill="FFFFFF"/>
      <w:spacing w:before="60" w:line="0" w:lineRule="atLeast"/>
    </w:pPr>
    <w:rPr>
      <w:rFonts w:ascii="Aharoni" w:eastAsia="Aharoni" w:hAnsi="Aharoni" w:cs="Aharoni"/>
      <w:color w:val="auto"/>
      <w:sz w:val="35"/>
      <w:szCs w:val="35"/>
      <w:lang w:val="ru-RU" w:eastAsia="en-US"/>
    </w:rPr>
  </w:style>
  <w:style w:type="paragraph" w:customStyle="1" w:styleId="60">
    <w:name w:val="Основной текст (6)"/>
    <w:basedOn w:val="a"/>
    <w:link w:val="6"/>
    <w:rsid w:val="004656DE"/>
    <w:pPr>
      <w:shd w:val="clear" w:color="auto" w:fill="FFFFFF"/>
      <w:spacing w:line="0" w:lineRule="atLeast"/>
    </w:pPr>
    <w:rPr>
      <w:rFonts w:ascii="Times New Roman" w:eastAsia="Times New Roman" w:hAnsi="Times New Roman" w:cs="Times New Roman"/>
      <w:color w:val="auto"/>
      <w:lang w:val="ru-RU" w:eastAsia="en-US"/>
    </w:rPr>
  </w:style>
  <w:style w:type="paragraph" w:customStyle="1" w:styleId="80">
    <w:name w:val="Основной текст (8)"/>
    <w:basedOn w:val="a"/>
    <w:link w:val="8"/>
    <w:rsid w:val="004656DE"/>
    <w:pPr>
      <w:shd w:val="clear" w:color="auto" w:fill="FFFFFF"/>
      <w:spacing w:line="0" w:lineRule="atLeast"/>
    </w:pPr>
    <w:rPr>
      <w:rFonts w:ascii="Times New Roman" w:eastAsia="Times New Roman" w:hAnsi="Times New Roman" w:cs="Times New Roman"/>
      <w:color w:val="auto"/>
      <w:lang w:val="ru-RU" w:eastAsia="en-US"/>
    </w:rPr>
  </w:style>
  <w:style w:type="paragraph" w:customStyle="1" w:styleId="70">
    <w:name w:val="Основной текст (7)"/>
    <w:basedOn w:val="a"/>
    <w:link w:val="7"/>
    <w:rsid w:val="004656DE"/>
    <w:pPr>
      <w:shd w:val="clear" w:color="auto" w:fill="FFFFFF"/>
      <w:spacing w:line="0" w:lineRule="atLeast"/>
    </w:pPr>
    <w:rPr>
      <w:rFonts w:ascii="Aharoni" w:eastAsia="Aharoni" w:hAnsi="Aharoni" w:cs="Aharoni"/>
      <w:color w:val="auto"/>
      <w:sz w:val="34"/>
      <w:szCs w:val="34"/>
      <w:lang w:val="ru-RU" w:eastAsia="en-US"/>
    </w:rPr>
  </w:style>
  <w:style w:type="paragraph" w:styleId="a7">
    <w:name w:val="endnote text"/>
    <w:basedOn w:val="a"/>
    <w:link w:val="a8"/>
    <w:uiPriority w:val="99"/>
    <w:semiHidden/>
    <w:unhideWhenUsed/>
    <w:rsid w:val="004656DE"/>
    <w:rPr>
      <w:sz w:val="20"/>
      <w:szCs w:val="20"/>
    </w:rPr>
  </w:style>
  <w:style w:type="character" w:customStyle="1" w:styleId="a8">
    <w:name w:val="Текст концевой сноски Знак"/>
    <w:basedOn w:val="a0"/>
    <w:link w:val="a7"/>
    <w:uiPriority w:val="99"/>
    <w:semiHidden/>
    <w:rsid w:val="004656DE"/>
    <w:rPr>
      <w:rFonts w:ascii="Arial Unicode MS" w:eastAsia="Arial Unicode MS" w:hAnsi="Arial Unicode MS" w:cs="Arial Unicode MS"/>
      <w:color w:val="000000"/>
      <w:sz w:val="20"/>
      <w:szCs w:val="20"/>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6DE"/>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56DE"/>
    <w:rPr>
      <w:color w:val="0066CC"/>
      <w:u w:val="single"/>
    </w:rPr>
  </w:style>
  <w:style w:type="character" w:customStyle="1" w:styleId="2">
    <w:name w:val="Заголовок №2_"/>
    <w:basedOn w:val="a0"/>
    <w:link w:val="20"/>
    <w:rsid w:val="004656DE"/>
    <w:rPr>
      <w:rFonts w:ascii="Times New Roman" w:eastAsia="Times New Roman" w:hAnsi="Times New Roman" w:cs="Times New Roman"/>
      <w:sz w:val="24"/>
      <w:szCs w:val="24"/>
      <w:shd w:val="clear" w:color="auto" w:fill="FFFFFF"/>
    </w:rPr>
  </w:style>
  <w:style w:type="character" w:customStyle="1" w:styleId="a4">
    <w:name w:val="Основной текст_"/>
    <w:basedOn w:val="a0"/>
    <w:link w:val="1"/>
    <w:rsid w:val="004656DE"/>
    <w:rPr>
      <w:rFonts w:ascii="Times New Roman" w:eastAsia="Times New Roman" w:hAnsi="Times New Roman" w:cs="Times New Roman"/>
      <w:sz w:val="24"/>
      <w:szCs w:val="24"/>
      <w:shd w:val="clear" w:color="auto" w:fill="FFFFFF"/>
    </w:rPr>
  </w:style>
  <w:style w:type="character" w:customStyle="1" w:styleId="a5">
    <w:name w:val="Подпись к таблице_"/>
    <w:basedOn w:val="a0"/>
    <w:link w:val="a6"/>
    <w:rsid w:val="004656DE"/>
    <w:rPr>
      <w:rFonts w:ascii="Times New Roman" w:eastAsia="Times New Roman" w:hAnsi="Times New Roman" w:cs="Times New Roman"/>
      <w:spacing w:val="-10"/>
      <w:sz w:val="20"/>
      <w:szCs w:val="20"/>
      <w:shd w:val="clear" w:color="auto" w:fill="FFFFFF"/>
    </w:rPr>
  </w:style>
  <w:style w:type="character" w:customStyle="1" w:styleId="4">
    <w:name w:val="Основной текст (4)_"/>
    <w:basedOn w:val="a0"/>
    <w:link w:val="40"/>
    <w:rsid w:val="004656DE"/>
    <w:rPr>
      <w:rFonts w:ascii="Aharoni" w:eastAsia="Aharoni" w:hAnsi="Aharoni" w:cs="Aharoni"/>
      <w:sz w:val="34"/>
      <w:szCs w:val="34"/>
      <w:shd w:val="clear" w:color="auto" w:fill="FFFFFF"/>
    </w:rPr>
  </w:style>
  <w:style w:type="character" w:customStyle="1" w:styleId="5">
    <w:name w:val="Основной текст (5)_"/>
    <w:basedOn w:val="a0"/>
    <w:link w:val="50"/>
    <w:rsid w:val="004656DE"/>
    <w:rPr>
      <w:rFonts w:ascii="Aharoni" w:eastAsia="Aharoni" w:hAnsi="Aharoni" w:cs="Aharoni"/>
      <w:sz w:val="35"/>
      <w:szCs w:val="35"/>
      <w:shd w:val="clear" w:color="auto" w:fill="FFFFFF"/>
    </w:rPr>
  </w:style>
  <w:style w:type="character" w:customStyle="1" w:styleId="6">
    <w:name w:val="Основной текст (6)_"/>
    <w:basedOn w:val="a0"/>
    <w:link w:val="60"/>
    <w:rsid w:val="004656DE"/>
    <w:rPr>
      <w:rFonts w:ascii="Times New Roman" w:eastAsia="Times New Roman" w:hAnsi="Times New Roman" w:cs="Times New Roman"/>
      <w:sz w:val="24"/>
      <w:szCs w:val="24"/>
      <w:shd w:val="clear" w:color="auto" w:fill="FFFFFF"/>
    </w:rPr>
  </w:style>
  <w:style w:type="character" w:customStyle="1" w:styleId="8">
    <w:name w:val="Основной текст (8)_"/>
    <w:basedOn w:val="a0"/>
    <w:link w:val="80"/>
    <w:rsid w:val="004656DE"/>
    <w:rPr>
      <w:rFonts w:ascii="Times New Roman" w:eastAsia="Times New Roman" w:hAnsi="Times New Roman" w:cs="Times New Roman"/>
      <w:sz w:val="24"/>
      <w:szCs w:val="24"/>
      <w:shd w:val="clear" w:color="auto" w:fill="FFFFFF"/>
    </w:rPr>
  </w:style>
  <w:style w:type="character" w:customStyle="1" w:styleId="7">
    <w:name w:val="Основной текст (7)_"/>
    <w:basedOn w:val="a0"/>
    <w:link w:val="70"/>
    <w:rsid w:val="004656DE"/>
    <w:rPr>
      <w:rFonts w:ascii="Aharoni" w:eastAsia="Aharoni" w:hAnsi="Aharoni" w:cs="Aharoni"/>
      <w:sz w:val="34"/>
      <w:szCs w:val="34"/>
      <w:shd w:val="clear" w:color="auto" w:fill="FFFFFF"/>
    </w:rPr>
  </w:style>
  <w:style w:type="paragraph" w:customStyle="1" w:styleId="20">
    <w:name w:val="Заголовок №2"/>
    <w:basedOn w:val="a"/>
    <w:link w:val="2"/>
    <w:rsid w:val="004656DE"/>
    <w:pPr>
      <w:shd w:val="clear" w:color="auto" w:fill="FFFFFF"/>
      <w:spacing w:after="540" w:line="259" w:lineRule="exact"/>
      <w:outlineLvl w:val="1"/>
    </w:pPr>
    <w:rPr>
      <w:rFonts w:ascii="Times New Roman" w:eastAsia="Times New Roman" w:hAnsi="Times New Roman" w:cs="Times New Roman"/>
      <w:color w:val="auto"/>
      <w:lang w:val="ru-RU" w:eastAsia="en-US"/>
    </w:rPr>
  </w:style>
  <w:style w:type="paragraph" w:customStyle="1" w:styleId="1">
    <w:name w:val="Основной текст1"/>
    <w:basedOn w:val="a"/>
    <w:link w:val="a4"/>
    <w:rsid w:val="004656DE"/>
    <w:pPr>
      <w:shd w:val="clear" w:color="auto" w:fill="FFFFFF"/>
      <w:spacing w:before="540" w:after="300" w:line="264" w:lineRule="exact"/>
      <w:jc w:val="both"/>
    </w:pPr>
    <w:rPr>
      <w:rFonts w:ascii="Times New Roman" w:eastAsia="Times New Roman" w:hAnsi="Times New Roman" w:cs="Times New Roman"/>
      <w:color w:val="auto"/>
      <w:lang w:val="ru-RU" w:eastAsia="en-US"/>
    </w:rPr>
  </w:style>
  <w:style w:type="paragraph" w:customStyle="1" w:styleId="a6">
    <w:name w:val="Подпись к таблице"/>
    <w:basedOn w:val="a"/>
    <w:link w:val="a5"/>
    <w:rsid w:val="004656DE"/>
    <w:pPr>
      <w:shd w:val="clear" w:color="auto" w:fill="FFFFFF"/>
      <w:spacing w:line="206" w:lineRule="exact"/>
      <w:jc w:val="both"/>
    </w:pPr>
    <w:rPr>
      <w:rFonts w:ascii="Times New Roman" w:eastAsia="Times New Roman" w:hAnsi="Times New Roman" w:cs="Times New Roman"/>
      <w:color w:val="auto"/>
      <w:spacing w:val="-10"/>
      <w:sz w:val="20"/>
      <w:szCs w:val="20"/>
      <w:lang w:val="ru-RU" w:eastAsia="en-US"/>
    </w:rPr>
  </w:style>
  <w:style w:type="paragraph" w:customStyle="1" w:styleId="40">
    <w:name w:val="Основной текст (4)"/>
    <w:basedOn w:val="a"/>
    <w:link w:val="4"/>
    <w:rsid w:val="004656DE"/>
    <w:pPr>
      <w:shd w:val="clear" w:color="auto" w:fill="FFFFFF"/>
      <w:spacing w:before="60" w:line="0" w:lineRule="atLeast"/>
    </w:pPr>
    <w:rPr>
      <w:rFonts w:ascii="Aharoni" w:eastAsia="Aharoni" w:hAnsi="Aharoni" w:cs="Aharoni"/>
      <w:color w:val="auto"/>
      <w:sz w:val="34"/>
      <w:szCs w:val="34"/>
      <w:lang w:val="ru-RU" w:eastAsia="en-US"/>
    </w:rPr>
  </w:style>
  <w:style w:type="paragraph" w:customStyle="1" w:styleId="50">
    <w:name w:val="Основной текст (5)"/>
    <w:basedOn w:val="a"/>
    <w:link w:val="5"/>
    <w:rsid w:val="004656DE"/>
    <w:pPr>
      <w:shd w:val="clear" w:color="auto" w:fill="FFFFFF"/>
      <w:spacing w:before="60" w:line="0" w:lineRule="atLeast"/>
    </w:pPr>
    <w:rPr>
      <w:rFonts w:ascii="Aharoni" w:eastAsia="Aharoni" w:hAnsi="Aharoni" w:cs="Aharoni"/>
      <w:color w:val="auto"/>
      <w:sz w:val="35"/>
      <w:szCs w:val="35"/>
      <w:lang w:val="ru-RU" w:eastAsia="en-US"/>
    </w:rPr>
  </w:style>
  <w:style w:type="paragraph" w:customStyle="1" w:styleId="60">
    <w:name w:val="Основной текст (6)"/>
    <w:basedOn w:val="a"/>
    <w:link w:val="6"/>
    <w:rsid w:val="004656DE"/>
    <w:pPr>
      <w:shd w:val="clear" w:color="auto" w:fill="FFFFFF"/>
      <w:spacing w:line="0" w:lineRule="atLeast"/>
    </w:pPr>
    <w:rPr>
      <w:rFonts w:ascii="Times New Roman" w:eastAsia="Times New Roman" w:hAnsi="Times New Roman" w:cs="Times New Roman"/>
      <w:color w:val="auto"/>
      <w:lang w:val="ru-RU" w:eastAsia="en-US"/>
    </w:rPr>
  </w:style>
  <w:style w:type="paragraph" w:customStyle="1" w:styleId="80">
    <w:name w:val="Основной текст (8)"/>
    <w:basedOn w:val="a"/>
    <w:link w:val="8"/>
    <w:rsid w:val="004656DE"/>
    <w:pPr>
      <w:shd w:val="clear" w:color="auto" w:fill="FFFFFF"/>
      <w:spacing w:line="0" w:lineRule="atLeast"/>
    </w:pPr>
    <w:rPr>
      <w:rFonts w:ascii="Times New Roman" w:eastAsia="Times New Roman" w:hAnsi="Times New Roman" w:cs="Times New Roman"/>
      <w:color w:val="auto"/>
      <w:lang w:val="ru-RU" w:eastAsia="en-US"/>
    </w:rPr>
  </w:style>
  <w:style w:type="paragraph" w:customStyle="1" w:styleId="70">
    <w:name w:val="Основной текст (7)"/>
    <w:basedOn w:val="a"/>
    <w:link w:val="7"/>
    <w:rsid w:val="004656DE"/>
    <w:pPr>
      <w:shd w:val="clear" w:color="auto" w:fill="FFFFFF"/>
      <w:spacing w:line="0" w:lineRule="atLeast"/>
    </w:pPr>
    <w:rPr>
      <w:rFonts w:ascii="Aharoni" w:eastAsia="Aharoni" w:hAnsi="Aharoni" w:cs="Aharoni"/>
      <w:color w:val="auto"/>
      <w:sz w:val="34"/>
      <w:szCs w:val="34"/>
      <w:lang w:val="ru-RU" w:eastAsia="en-US"/>
    </w:rPr>
  </w:style>
  <w:style w:type="paragraph" w:styleId="a7">
    <w:name w:val="endnote text"/>
    <w:basedOn w:val="a"/>
    <w:link w:val="a8"/>
    <w:uiPriority w:val="99"/>
    <w:semiHidden/>
    <w:unhideWhenUsed/>
    <w:rsid w:val="004656DE"/>
    <w:rPr>
      <w:sz w:val="20"/>
      <w:szCs w:val="20"/>
    </w:rPr>
  </w:style>
  <w:style w:type="character" w:customStyle="1" w:styleId="a8">
    <w:name w:val="Текст концевой сноски Знак"/>
    <w:basedOn w:val="a0"/>
    <w:link w:val="a7"/>
    <w:uiPriority w:val="99"/>
    <w:semiHidden/>
    <w:rsid w:val="004656DE"/>
    <w:rPr>
      <w:rFonts w:ascii="Arial Unicode MS" w:eastAsia="Arial Unicode MS" w:hAnsi="Arial Unicode MS" w:cs="Arial Unicode MS"/>
      <w:color w:val="000000"/>
      <w:sz w:val="20"/>
      <w:szCs w:val="20"/>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n@kam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Сергей Геннадьевич</dc:creator>
  <cp:keywords/>
  <dc:description/>
  <cp:lastModifiedBy>Лихачев Сергей Геннадьевич</cp:lastModifiedBy>
  <cp:revision>4</cp:revision>
  <dcterms:created xsi:type="dcterms:W3CDTF">2019-06-05T22:18:00Z</dcterms:created>
  <dcterms:modified xsi:type="dcterms:W3CDTF">2019-06-13T23:46:00Z</dcterms:modified>
</cp:coreProperties>
</file>