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МИНИСТЕРСТВО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ТРАНСПОРТА И ДОРОЖНОГО СТРОИТЕЛЬСТВА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8"/>
          <w:lang w:eastAsia="ru-RU"/>
        </w:rPr>
      </w:r>
    </w:p>
    <w:p>
      <w:pPr>
        <w:pStyle w:val="Normal"/>
        <w:spacing w:lineRule="auto" w:line="240" w:before="0" w:after="0"/>
        <w:ind w:left="-284" w:right="5526" w:hanging="0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>
        <w:rPr>
          <w:rFonts w:eastAsia="Times New Roman" w:cs="Times New Roman" w:ascii="Times New Roman" w:hAnsi="Times New Roman"/>
          <w:color w:val="000000"/>
          <w:sz w:val="24"/>
          <w:szCs w:val="20"/>
          <w:u w:val="single"/>
          <w:lang w:eastAsia="ru-RU"/>
        </w:rPr>
        <w:t>[</w:t>
      </w:r>
      <w:r>
        <w:rPr>
          <w:rFonts w:eastAsia="Times New Roman" w:cs="Times New Roman" w:ascii="Times New Roman" w:hAnsi="Times New Roman"/>
          <w:color w:val="000000"/>
          <w:szCs w:val="20"/>
          <w:u w:val="single"/>
          <w:lang w:eastAsia="ru-RU"/>
        </w:rPr>
        <w:t xml:space="preserve">Дата регистрации] </w:t>
      </w:r>
      <w:bookmarkStart w:id="1" w:name="_GoBack"/>
      <w:bookmarkEnd w:id="1"/>
      <w:r>
        <w:rPr>
          <w:rFonts w:eastAsia="Times New Roman" w:cs="Times New Roman" w:ascii="Times New Roman" w:hAnsi="Times New Roman"/>
          <w:color w:val="000000"/>
          <w:szCs w:val="20"/>
          <w:u w:val="single"/>
          <w:lang w:eastAsia="ru-RU"/>
        </w:rPr>
        <w:t>№ [Номер документа]</w:t>
      </w:r>
      <w:bookmarkEnd w:id="0"/>
    </w:p>
    <w:p>
      <w:pPr>
        <w:pStyle w:val="Normal"/>
        <w:spacing w:lineRule="auto" w:line="240" w:before="0" w:after="0"/>
        <w:ind w:right="5526" w:hanging="0"/>
        <w:jc w:val="center"/>
        <w:rPr>
          <w:rFonts w:ascii="Times New Roman" w:hAnsi="Times New Roman" w:cs="Times New Roman"/>
          <w:bCs/>
          <w:sz w:val="12"/>
          <w:szCs w:val="28"/>
        </w:rPr>
      </w:pPr>
      <w:r>
        <w:rPr>
          <w:rFonts w:cs="Times New Roman" w:ascii="Times New Roman" w:hAnsi="Times New Roman"/>
          <w:bCs/>
          <w:sz w:val="12"/>
          <w:szCs w:val="28"/>
        </w:rPr>
      </w:r>
    </w:p>
    <w:p>
      <w:pPr>
        <w:pStyle w:val="Normal"/>
        <w:spacing w:lineRule="auto" w:line="240" w:before="0" w:after="0"/>
        <w:ind w:right="5526" w:hanging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4"/>
          <w:szCs w:val="28"/>
        </w:rPr>
        <w:t>г. Петропавловск-Камчатский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Style w:val="a3"/>
        <w:tblW w:w="439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395"/>
      </w:tblGrid>
      <w:tr>
        <w:trPr/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 введении периода временного ограничения движения транспортных средств по автомобильным дорогам общего пользования регионального или межмуниципального значения Камчатского края в 2023 году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Камчатского края от 11.06.2009 № 285 «О полномочиях органов государственной власти Камчатского края в области использования автомобильных дорог и осуществления дорожной деятельности», постановлением Правительства Камчатского края от 26.03.2012 № 157-П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Камчатском крае», в связи со снижением несущей способности конструктивных элементов автомобильных дорог, вызванных их переувлажнением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ПРИКАЗЫВАЮ: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1186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Ввести в период с 1 по 30 мая 2023 года временное ограничение движения транспортных средств с грузом или без груза, следующих по автомобильным дорогам общего пользования регионального или межмуниципального значения Камчатского края (далее – временное ограничение) с превышением временно установленной допустимой нагрузки на ось или группу осей (тележку), посредством установки дорожных знаков и знаков дополнительной информации (таблички).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1186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Установить предельно допустимые значения нагрузки на ось или группу осей (тележку) транспортного средства в разрезе автомобильных дорог регионального или межмуниципального значения и их участков согласно приложению.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1186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 период введения временного ограничения, движение по автомобильным дорогам транспортных средств с грузом или без груза, нагрузка на ось или группу осей (тележку) которых превышает предельно допустимые нагрузки, установленные приложением к приказу, осуществляется в соответствии с законодательством Российской Федерации и Камчатского края, регулирующим правоотношения в сфере движения тяжеловесных транспортных средств.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1186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Временное ограничение движения не распространяется: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241" w:leader="none"/>
          <w:tab w:val="left" w:pos="1500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 пассажирские перевозки автобусами;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241" w:leader="none"/>
          <w:tab w:val="left" w:pos="1500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 перевозки пищевых продуктов, животных, лекарственных препаратов, горюче-смазочных материалов, семенного фонда, удобрений, почты и почтовых грузов;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241" w:leader="none"/>
          <w:tab w:val="left" w:pos="1500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241" w:leader="none"/>
          <w:tab w:val="left" w:pos="1500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 транспортировку дорожно-строительной и дорожно-эксплуатационной техники, и материалов, применяемых при проведении аварийно-восстановительных работ;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241" w:leader="none"/>
          <w:tab w:val="left" w:pos="1500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>
      <w:pPr>
        <w:pStyle w:val="Normal"/>
        <w:widowControl/>
        <w:numPr>
          <w:ilvl w:val="0"/>
          <w:numId w:val="4"/>
        </w:numPr>
        <w:tabs>
          <w:tab w:val="clear" w:pos="708"/>
          <w:tab w:val="left" w:pos="1241" w:leader="none"/>
          <w:tab w:val="left" w:pos="1500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 дорожно-строительную и дорожно-эксплуатационную технику, выполняющую работы при строительстве, реконструкции, капитальном ремонте, ремонте и содержании автомобильных дорог регионального или межмуниципального значения.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505" w:leader="none"/>
          <w:tab w:val="left" w:pos="1241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Краевому государственному казенному учреждению «Управление автомобильных дорог Камчатского края» (далее – КГКУ «Камчатуправтодор»):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1186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согласовать с Управлением ГИБДД УМВД России по Камчатскому краю дислокацию временных дорожных знаков, ограничивающих нагрузку на ось или группу осей (тележку) транспортных средств;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1186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обеспечить своевременную установку и демонтаж на автомобильных дорогах общего пользования регионального или межмуниципального значения Камчатского края временных дорожных знаков;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1186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не менее чем за 30 дней до введения временного ограничения обеспечить через средства массовой информации (радио, телевидение, прессу, официальный сайт КГКУ «Камчатуправтодор») оповещение пользователей автомобильных дорог об условиях движения транспортных средств в период временного ограничения, сроках таких ограничений, а также возможных маршрутах объездов;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1186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обеспечить в период временных ограничений своевременную выдачу специальных разрешений на движение по автомобильным дорогам общего пользования регионального или межмуниципального значения транспортных средств, с грузом или без груза, нагрузки на ось или группу осей (тележку) которых превышают предельно допустимые нагрузки, установленные настоящим приказом, в соответствии с законодательством Российской Федерации и Камчатского края, регламентирующим движение тяжеловесных транспортных средств.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186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Контроль за исполнением настоящего приказа возложить на начальника КГКУ «Камчатуправтодор» Банникова А.И.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1186" w:leader="none"/>
        </w:tabs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eastAsia="Times New Roman" w:cs="Times New Roman" w:ascii="Times New Roman" w:hAnsi="Times New Roman"/>
          <w:sz w:val="28"/>
          <w:szCs w:val="26"/>
          <w:lang w:eastAsia="ru-RU"/>
        </w:rPr>
        <w:t>Настоящий приказ вступает в силу через 10 дней после дня официального опубликования и распространяется на правоотношения, возникающие с 1 мая 2023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2490"/>
        <w:gridCol w:w="4650"/>
        <w:gridCol w:w="2505"/>
      </w:tblGrid>
      <w:tr>
        <w:trPr>
          <w:trHeight w:val="1642" w:hRule="atLeast"/>
        </w:trPr>
        <w:tc>
          <w:tcPr>
            <w:tcW w:w="249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465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-116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rPr/>
            </w:pPr>
            <w:r>
              <w:rPr/>
            </w:r>
          </w:p>
        </w:tc>
        <w:tc>
          <w:tcPr>
            <w:tcW w:w="250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А.С. Сафонов</w:t>
            </w:r>
          </w:p>
        </w:tc>
      </w:tr>
    </w:tbl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right="-116" w:hanging="0"/>
        <w:rPr>
          <w:rFonts w:ascii="Times New Roman" w:hAnsi="Times New Roman" w:cs="Times New Roman"/>
          <w:color w:val="D9D9D9"/>
          <w:sz w:val="28"/>
          <w:szCs w:val="28"/>
        </w:rPr>
      </w:pPr>
      <w:r>
        <w:rPr>
          <w:rFonts w:cs="Times New Roman" w:ascii="Times New Roman" w:hAnsi="Times New Roman"/>
          <w:color w:val="D9D9D9"/>
          <w:sz w:val="28"/>
          <w:szCs w:val="28"/>
        </w:rPr>
      </w:r>
    </w:p>
    <w:p>
      <w:pPr>
        <w:pStyle w:val="Normal"/>
        <w:spacing w:lineRule="auto" w:line="240" w:before="0" w:after="0"/>
        <w:ind w:firstLine="5245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 xml:space="preserve">Приложение к приказу </w:t>
      </w:r>
    </w:p>
    <w:p>
      <w:pPr>
        <w:pStyle w:val="Normal"/>
        <w:spacing w:lineRule="auto" w:line="240" w:before="0" w:after="0"/>
        <w:ind w:left="5245" w:hanging="0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  <w:t>Министерства транспорта и дорожного строительства Камчатского края</w:t>
      </w:r>
    </w:p>
    <w:tbl>
      <w:tblPr>
        <w:tblpPr w:vertAnchor="text" w:horzAnchor="margin" w:tblpXSpec="right" w:leftFromText="180" w:rightFromText="180" w:tblpY="175"/>
        <w:tblW w:w="4678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127"/>
        <w:gridCol w:w="422"/>
        <w:gridCol w:w="2129"/>
      </w:tblGrid>
      <w:tr>
        <w:trPr/>
        <w:tc>
          <w:tcPr>
            <w:tcW w:w="212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ind w:right="34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8"/>
                <w:szCs w:val="20"/>
              </w:rPr>
              <w:t>Д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ата</w:t>
            </w:r>
            <w:r>
              <w:rPr>
                <w:rFonts w:cs="Times New Roman"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регистрации</w:t>
            </w:r>
            <w:r>
              <w:rPr>
                <w:rFonts w:cs="Times New Roman" w:ascii="Times New Roman" w:hAnsi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</w:rPr>
              <w:t>№</w:t>
            </w: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8"/>
                <w:szCs w:val="20"/>
                <w:lang w:val="en-US"/>
              </w:rPr>
              <w:t>[</w:t>
            </w:r>
            <w:r>
              <w:rPr>
                <w:rFonts w:cs="Times New Roman" w:ascii="Times New Roman" w:hAnsi="Times New Roman"/>
                <w:sz w:val="28"/>
                <w:szCs w:val="20"/>
              </w:rPr>
              <w:t>Н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омер</w:t>
            </w:r>
            <w:r>
              <w:rPr>
                <w:rFonts w:cs="Times New Roman" w:ascii="Times New Roman" w:hAnsi="Times New Roman"/>
                <w:sz w:val="24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20"/>
              </w:rPr>
              <w:t>документа</w:t>
            </w:r>
            <w:r>
              <w:rPr>
                <w:rFonts w:cs="Times New Roman" w:ascii="Times New Roman" w:hAnsi="Times New Roman"/>
                <w:sz w:val="28"/>
                <w:szCs w:val="20"/>
                <w:lang w:val="en-US"/>
              </w:rPr>
              <w:t>]</w:t>
            </w:r>
          </w:p>
        </w:tc>
      </w:tr>
    </w:tbl>
    <w:p>
      <w:pPr>
        <w:pStyle w:val="Normal"/>
        <w:spacing w:lineRule="auto" w:line="240" w:before="0" w:after="0"/>
        <w:ind w:firstLine="3686"/>
        <w:jc w:val="right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tabs>
          <w:tab w:val="clear" w:pos="708"/>
          <w:tab w:val="left" w:pos="283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2835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Предельно допустимые значения нагрузки на ось или группу осей (тележку) транспортного средства в разрезе автомобильных дорог общего пользования регионального или межмуниципального значения Камчатского края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Допустимая нагрузка на ось или группу осей (тележку) транспортного средства для:</w:t>
      </w:r>
    </w:p>
    <w:tbl>
      <w:tblPr>
        <w:tblW w:w="996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20"/>
        <w:gridCol w:w="3321"/>
        <w:gridCol w:w="3321"/>
      </w:tblGrid>
      <w:tr>
        <w:trPr/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одиночной оси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двухосной тележки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трехосной тележки</w:t>
            </w:r>
          </w:p>
        </w:tc>
      </w:tr>
      <w:tr>
        <w:trPr/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тс (КН)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тс (КН)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тс (КН)</w:t>
            </w:r>
          </w:p>
        </w:tc>
      </w:tr>
      <w:tr>
        <w:trPr/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 (60)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 (50)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 (40)</w:t>
            </w:r>
          </w:p>
        </w:tc>
      </w:tr>
    </w:tbl>
    <w:p>
      <w:pPr>
        <w:pStyle w:val="Normal"/>
        <w:tabs>
          <w:tab w:val="clear" w:pos="708"/>
          <w:tab w:val="left" w:pos="2835" w:leader="none"/>
        </w:tabs>
        <w:spacing w:before="0" w:after="1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  <w:rFonts w:ascii="Times New Roman" w:hAnsi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  <w:rFonts w:ascii="Times New Roman" w:hAnsi="Times New Roman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  <w:rFonts w:ascii="Times New Roman" w:hAnsi="Times New Roman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35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Знак"/>
    <w:basedOn w:val="DefaultParagraphFont"/>
    <w:link w:val="PlainText"/>
    <w:uiPriority w:val="99"/>
    <w:semiHidden/>
    <w:qFormat/>
    <w:rsid w:val="00e72da7"/>
    <w:rPr>
      <w:rFonts w:ascii="Calibri" w:hAnsi="Calibri" w:eastAsia="Calibri" w:cs="Times New Roman"/>
      <w:szCs w:val="21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5344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31799b"/>
    <w:rPr/>
  </w:style>
  <w:style w:type="character" w:styleId="Style18">
    <w:name w:val="Hyperlink"/>
    <w:basedOn w:val="DefaultParagraphFont"/>
    <w:uiPriority w:val="99"/>
    <w:unhideWhenUsed/>
    <w:rsid w:val="00681bfe"/>
    <w:rPr>
      <w:color w:val="0563C1" w:themeColor="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PlainText">
    <w:name w:val="Plain Text"/>
    <w:basedOn w:val="Normal"/>
    <w:link w:val="Style14"/>
    <w:uiPriority w:val="99"/>
    <w:semiHidden/>
    <w:unhideWhenUsed/>
    <w:qFormat/>
    <w:rsid w:val="00e72da7"/>
    <w:pPr>
      <w:spacing w:lineRule="auto" w:line="240" w:before="0" w:after="0"/>
    </w:pPr>
    <w:rPr>
      <w:rFonts w:ascii="Calibri" w:hAnsi="Calibri" w:eastAsia="Calibri" w:cs="Times New Roman"/>
      <w:szCs w:val="21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Footer"/>
    <w:basedOn w:val="Normal"/>
    <w:link w:val="Style15"/>
    <w:uiPriority w:val="99"/>
    <w:rsid w:val="009534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277f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6">
    <w:name w:val="Header"/>
    <w:basedOn w:val="Normal"/>
    <w:link w:val="Style17"/>
    <w:uiPriority w:val="99"/>
    <w:unhideWhenUsed/>
    <w:rsid w:val="0031799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15488"/>
    <w:pPr>
      <w:spacing w:before="0" w:after="160"/>
      <w:ind w:left="720" w:hanging="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uiPriority w:val="59"/>
    <w:rsid w:val="0003353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44617-BD82-4DB4-8B6B-836A32F5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LibreOffice/7.4.4.2$Linux_X86_64 LibreOffice_project/40$Build-2</Application>
  <AppVersion>15.0000</AppVersion>
  <Pages>4</Pages>
  <Words>633</Words>
  <Characters>4668</Characters>
  <CharactersWithSpaces>5242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2023-03-17T02:30:00Z</dcterms:created>
  <dc:creator>Киселев Виктор Вадимович</dc:creator>
  <dc:description/>
  <dc:language>ru-RU</dc:language>
  <cp:lastModifiedBy/>
  <cp:lastPrinted>2023-04-05T10:23:05Z</cp:lastPrinted>
  <dcterms:modified xsi:type="dcterms:W3CDTF">2023-04-05T10:23:57Z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