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38C" w:rsidRDefault="001779EA">
      <w:pPr>
        <w:spacing w:after="0" w:line="276" w:lineRule="auto"/>
        <w:rPr>
          <w:rFonts w:ascii="Times New Roman" w:hAnsi="Times New Roman"/>
          <w:sz w:val="28"/>
        </w:rPr>
      </w:pPr>
      <w:r>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ED738C" w:rsidRDefault="00ED738C">
      <w:pPr>
        <w:spacing w:after="0" w:line="360" w:lineRule="auto"/>
        <w:jc w:val="center"/>
        <w:rPr>
          <w:rFonts w:ascii="Times New Roman" w:hAnsi="Times New Roman"/>
          <w:sz w:val="32"/>
        </w:rPr>
      </w:pPr>
    </w:p>
    <w:p w:rsidR="00ED738C" w:rsidRDefault="00ED738C">
      <w:pPr>
        <w:spacing w:after="0" w:line="240" w:lineRule="auto"/>
        <w:jc w:val="center"/>
        <w:rPr>
          <w:rFonts w:ascii="Times New Roman" w:hAnsi="Times New Roman"/>
          <w:b/>
          <w:sz w:val="32"/>
        </w:rPr>
      </w:pPr>
    </w:p>
    <w:p w:rsidR="00ED738C" w:rsidRDefault="00ED738C">
      <w:pPr>
        <w:spacing w:after="0" w:line="240" w:lineRule="auto"/>
        <w:rPr>
          <w:rFonts w:ascii="Times New Roman" w:hAnsi="Times New Roman"/>
          <w:b/>
          <w:sz w:val="32"/>
        </w:rPr>
      </w:pPr>
    </w:p>
    <w:p w:rsidR="00ED738C" w:rsidRDefault="001779EA">
      <w:pPr>
        <w:spacing w:after="0" w:line="240" w:lineRule="auto"/>
        <w:jc w:val="center"/>
        <w:rPr>
          <w:rFonts w:ascii="Times New Roman" w:hAnsi="Times New Roman"/>
          <w:b/>
          <w:sz w:val="32"/>
        </w:rPr>
      </w:pPr>
      <w:r>
        <w:rPr>
          <w:rFonts w:ascii="Times New Roman" w:hAnsi="Times New Roman"/>
          <w:b/>
          <w:sz w:val="32"/>
        </w:rPr>
        <w:t>П О С Т А Н О В Л Е Н И Е</w:t>
      </w:r>
    </w:p>
    <w:p w:rsidR="00ED738C" w:rsidRDefault="00ED738C">
      <w:pPr>
        <w:spacing w:after="0" w:line="240" w:lineRule="auto"/>
        <w:jc w:val="center"/>
        <w:rPr>
          <w:rFonts w:ascii="Times New Roman" w:hAnsi="Times New Roman"/>
          <w:b/>
          <w:sz w:val="28"/>
        </w:rPr>
      </w:pPr>
    </w:p>
    <w:p w:rsidR="00ED738C" w:rsidRDefault="001779EA">
      <w:pPr>
        <w:spacing w:after="0" w:line="240" w:lineRule="auto"/>
        <w:jc w:val="center"/>
        <w:rPr>
          <w:rFonts w:ascii="Times New Roman" w:hAnsi="Times New Roman"/>
          <w:b/>
          <w:sz w:val="28"/>
        </w:rPr>
      </w:pPr>
      <w:r>
        <w:rPr>
          <w:rFonts w:ascii="Times New Roman" w:hAnsi="Times New Roman"/>
          <w:b/>
          <w:sz w:val="28"/>
        </w:rPr>
        <w:t>ПРАВИТЕЛЬСТВА</w:t>
      </w:r>
    </w:p>
    <w:p w:rsidR="00ED738C" w:rsidRDefault="001779EA">
      <w:pPr>
        <w:spacing w:after="0" w:line="240" w:lineRule="auto"/>
        <w:jc w:val="center"/>
        <w:rPr>
          <w:rFonts w:ascii="Times New Roman" w:hAnsi="Times New Roman"/>
          <w:b/>
          <w:sz w:val="28"/>
        </w:rPr>
      </w:pPr>
      <w:r>
        <w:rPr>
          <w:rFonts w:ascii="Times New Roman" w:hAnsi="Times New Roman"/>
          <w:b/>
          <w:sz w:val="28"/>
        </w:rPr>
        <w:t>КАМЧАТСКОГО КРАЯ</w:t>
      </w:r>
    </w:p>
    <w:p w:rsidR="00ED738C" w:rsidRDefault="00ED738C">
      <w:pPr>
        <w:spacing w:after="0" w:line="276" w:lineRule="auto"/>
        <w:ind w:firstLine="709"/>
        <w:jc w:val="center"/>
        <w:rPr>
          <w:rFonts w:ascii="Times New Roman" w:hAnsi="Times New Roman"/>
          <w:sz w:val="28"/>
        </w:rPr>
      </w:pPr>
    </w:p>
    <w:p w:rsidR="00ED738C" w:rsidRDefault="00ED738C">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ED738C">
        <w:trPr>
          <w:trHeight w:val="427"/>
        </w:trPr>
        <w:tc>
          <w:tcPr>
            <w:tcW w:w="4253" w:type="dxa"/>
            <w:tcBorders>
              <w:top w:val="nil"/>
              <w:left w:val="nil"/>
              <w:right w:val="nil"/>
            </w:tcBorders>
            <w:tcMar>
              <w:left w:w="0" w:type="dxa"/>
              <w:right w:w="0" w:type="dxa"/>
            </w:tcMar>
          </w:tcPr>
          <w:p w:rsidR="00ED738C" w:rsidRDefault="001779EA">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rsidR="00ED738C">
        <w:trPr>
          <w:trHeight w:val="247"/>
        </w:trPr>
        <w:tc>
          <w:tcPr>
            <w:tcW w:w="4253" w:type="dxa"/>
            <w:tcBorders>
              <w:left w:val="nil"/>
              <w:bottom w:val="nil"/>
              <w:right w:val="nil"/>
            </w:tcBorders>
            <w:tcMar>
              <w:left w:w="0" w:type="dxa"/>
              <w:right w:w="0" w:type="dxa"/>
            </w:tcMar>
          </w:tcPr>
          <w:p w:rsidR="00ED738C" w:rsidRDefault="001779E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rsidR="00ED738C">
        <w:trPr>
          <w:trHeight w:val="80"/>
        </w:trPr>
        <w:tc>
          <w:tcPr>
            <w:tcW w:w="4253" w:type="dxa"/>
            <w:tcMar>
              <w:left w:w="0" w:type="dxa"/>
              <w:right w:w="0" w:type="dxa"/>
            </w:tcMar>
          </w:tcPr>
          <w:p w:rsidR="00ED738C" w:rsidRDefault="00ED738C">
            <w:pPr>
              <w:spacing w:after="0" w:line="240" w:lineRule="auto"/>
              <w:jc w:val="both"/>
              <w:rPr>
                <w:rFonts w:ascii="Times New Roman" w:hAnsi="Times New Roman"/>
                <w:sz w:val="20"/>
              </w:rPr>
            </w:pPr>
          </w:p>
        </w:tc>
      </w:tr>
    </w:tbl>
    <w:p w:rsidR="00ED738C" w:rsidRDefault="00ED738C">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4395"/>
      </w:tblGrid>
      <w:tr w:rsidR="00ED738C">
        <w:tc>
          <w:tcPr>
            <w:tcW w:w="4395" w:type="dxa"/>
            <w:tcBorders>
              <w:top w:val="nil"/>
              <w:left w:val="nil"/>
              <w:bottom w:val="nil"/>
              <w:right w:val="nil"/>
            </w:tcBorders>
          </w:tcPr>
          <w:p w:rsidR="00ED738C" w:rsidRPr="00B317F0" w:rsidRDefault="00AE3036">
            <w:pPr>
              <w:ind w:left="30"/>
              <w:jc w:val="both"/>
              <w:rPr>
                <w:rFonts w:ascii="Times New Roman" w:hAnsi="Times New Roman"/>
                <w:b/>
                <w:sz w:val="28"/>
              </w:rPr>
            </w:pPr>
            <w:r w:rsidRPr="00CA255E">
              <w:rPr>
                <w:rFonts w:ascii="Times New Roman" w:hAnsi="Times New Roman"/>
                <w:b/>
                <w:bCs/>
                <w:color w:val="auto"/>
                <w:sz w:val="28"/>
                <w:szCs w:val="28"/>
              </w:rPr>
              <w:t xml:space="preserve">О внесении изменений в постановление Правительства Камчатского края от </w:t>
            </w:r>
            <w:r w:rsidRPr="00CA255E">
              <w:rPr>
                <w:rFonts w:ascii="Times New Roman" w:hAnsi="Times New Roman"/>
                <w:b/>
                <w:color w:val="auto"/>
                <w:sz w:val="28"/>
                <w:szCs w:val="28"/>
              </w:rPr>
              <w:t>26.11.2021 № 504-П</w:t>
            </w:r>
            <w:r w:rsidRPr="00CA255E">
              <w:rPr>
                <w:rFonts w:ascii="Times New Roman" w:hAnsi="Times New Roman"/>
                <w:b/>
                <w:bCs/>
                <w:color w:val="auto"/>
                <w:sz w:val="28"/>
                <w:szCs w:val="28"/>
              </w:rPr>
              <w:t xml:space="preserve"> «Об утверждении </w:t>
            </w:r>
            <w:bookmarkStart w:id="1" w:name="_Hlk139087507"/>
            <w:r w:rsidRPr="00CA255E">
              <w:rPr>
                <w:rFonts w:ascii="Times New Roman" w:hAnsi="Times New Roman"/>
                <w:b/>
                <w:color w:val="auto"/>
                <w:sz w:val="28"/>
                <w:szCs w:val="28"/>
              </w:rPr>
              <w:t>Положения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Камчатского края</w:t>
            </w:r>
            <w:r w:rsidRPr="00CA255E">
              <w:rPr>
                <w:rFonts w:ascii="Times New Roman" w:hAnsi="Times New Roman"/>
                <w:b/>
                <w:bCs/>
                <w:color w:val="auto"/>
                <w:sz w:val="28"/>
                <w:szCs w:val="28"/>
              </w:rPr>
              <w:t>»</w:t>
            </w:r>
            <w:bookmarkEnd w:id="1"/>
          </w:p>
        </w:tc>
      </w:tr>
    </w:tbl>
    <w:p w:rsidR="00ED738C" w:rsidRDefault="00ED738C">
      <w:pPr>
        <w:spacing w:after="0" w:line="240" w:lineRule="auto"/>
        <w:ind w:firstLine="709"/>
        <w:jc w:val="both"/>
        <w:rPr>
          <w:rFonts w:ascii="Times New Roman" w:hAnsi="Times New Roman"/>
          <w:sz w:val="28"/>
        </w:rPr>
      </w:pPr>
    </w:p>
    <w:p w:rsidR="00ED738C" w:rsidRDefault="001779EA">
      <w:pPr>
        <w:spacing w:after="0" w:line="240" w:lineRule="auto"/>
        <w:ind w:firstLine="709"/>
        <w:jc w:val="both"/>
        <w:rPr>
          <w:rFonts w:ascii="Times New Roman" w:hAnsi="Times New Roman"/>
          <w:sz w:val="28"/>
        </w:rPr>
      </w:pPr>
      <w:r>
        <w:rPr>
          <w:rFonts w:ascii="Times New Roman" w:hAnsi="Times New Roman"/>
          <w:sz w:val="28"/>
        </w:rPr>
        <w:t>ПРАВИТЕЛЬСТВО ПОСТАНОВЛЯЕТ:</w:t>
      </w:r>
    </w:p>
    <w:p w:rsidR="00ED738C" w:rsidRDefault="00ED738C">
      <w:pPr>
        <w:spacing w:after="0" w:line="240" w:lineRule="auto"/>
        <w:ind w:firstLine="709"/>
        <w:jc w:val="both"/>
        <w:rPr>
          <w:rFonts w:ascii="Times New Roman" w:hAnsi="Times New Roman"/>
          <w:sz w:val="28"/>
        </w:rPr>
      </w:pPr>
    </w:p>
    <w:p w:rsidR="00AE3036" w:rsidRPr="00CA255E" w:rsidRDefault="00AE3036" w:rsidP="00AE3036">
      <w:pPr>
        <w:spacing w:after="0" w:line="240" w:lineRule="auto"/>
        <w:ind w:firstLine="709"/>
        <w:jc w:val="both"/>
        <w:rPr>
          <w:rFonts w:ascii="Times New Roman" w:hAnsi="Times New Roman"/>
          <w:bCs/>
          <w:color w:val="auto"/>
          <w:sz w:val="28"/>
          <w:szCs w:val="28"/>
        </w:rPr>
      </w:pPr>
      <w:r w:rsidRPr="00CA255E">
        <w:rPr>
          <w:rFonts w:ascii="Times New Roman" w:hAnsi="Times New Roman"/>
          <w:color w:val="auto"/>
          <w:sz w:val="28"/>
          <w:szCs w:val="28"/>
        </w:rPr>
        <w:t>1. Внести в постановление Правительства Камчатского края от 26.11.2021 № 504-П</w:t>
      </w:r>
      <w:r w:rsidRPr="00CA255E">
        <w:rPr>
          <w:rFonts w:ascii="Times New Roman" w:hAnsi="Times New Roman"/>
          <w:bCs/>
          <w:color w:val="auto"/>
          <w:sz w:val="28"/>
          <w:szCs w:val="28"/>
        </w:rPr>
        <w:t xml:space="preserve"> «Об утверждении </w:t>
      </w:r>
      <w:r w:rsidRPr="00CA255E">
        <w:rPr>
          <w:rFonts w:ascii="Times New Roman" w:hAnsi="Times New Roman"/>
          <w:color w:val="auto"/>
          <w:sz w:val="28"/>
          <w:szCs w:val="28"/>
        </w:rPr>
        <w:t>Положения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Камчатского края» следующие</w:t>
      </w:r>
      <w:r w:rsidRPr="00CA255E">
        <w:rPr>
          <w:rFonts w:ascii="Times New Roman" w:hAnsi="Times New Roman"/>
          <w:bCs/>
          <w:color w:val="auto"/>
          <w:sz w:val="28"/>
          <w:szCs w:val="28"/>
        </w:rPr>
        <w:t xml:space="preserve"> изменения:</w:t>
      </w:r>
    </w:p>
    <w:p w:rsidR="00AE3036" w:rsidRPr="00CA255E" w:rsidRDefault="00AE3036" w:rsidP="00AE3036">
      <w:pPr>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 наименование изложить в следующей редакции: </w:t>
      </w:r>
    </w:p>
    <w:p w:rsidR="00AE3036" w:rsidRPr="00CA255E" w:rsidRDefault="00AE3036" w:rsidP="00AE3036">
      <w:pPr>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w:t>
      </w:r>
      <w:r w:rsidRPr="00CA255E">
        <w:rPr>
          <w:rFonts w:ascii="Times New Roman" w:hAnsi="Times New Roman"/>
          <w:bCs/>
          <w:color w:val="auto"/>
          <w:sz w:val="28"/>
          <w:szCs w:val="28"/>
        </w:rPr>
        <w:t xml:space="preserve">Об утверждении </w:t>
      </w:r>
      <w:r w:rsidRPr="00CA255E">
        <w:rPr>
          <w:rFonts w:ascii="Times New Roman" w:hAnsi="Times New Roman"/>
          <w:color w:val="auto"/>
          <w:sz w:val="28"/>
          <w:szCs w:val="28"/>
        </w:rPr>
        <w:t>Положения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Камчатского края.»;</w:t>
      </w:r>
    </w:p>
    <w:p w:rsidR="00AE3036" w:rsidRPr="00CA255E" w:rsidRDefault="00AE3036" w:rsidP="00AE3036">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преамбулу изложить в следующей редакции:</w:t>
      </w:r>
    </w:p>
    <w:p w:rsidR="00AE3036" w:rsidRPr="00CA255E" w:rsidRDefault="00AE3036" w:rsidP="00AE3036">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Федеральным </w:t>
      </w:r>
      <w:hyperlink r:id="rId6" w:history="1">
        <w:r w:rsidRPr="00CA255E">
          <w:rPr>
            <w:rFonts w:ascii="Times New Roman" w:hAnsi="Times New Roman"/>
            <w:color w:val="auto"/>
            <w:sz w:val="28"/>
            <w:szCs w:val="28"/>
          </w:rPr>
          <w:t>законом</w:t>
        </w:r>
      </w:hyperlink>
      <w:r w:rsidRPr="00CA255E">
        <w:rPr>
          <w:rFonts w:ascii="Times New Roman" w:hAnsi="Times New Roman"/>
          <w:color w:val="auto"/>
          <w:sz w:val="28"/>
          <w:szCs w:val="28"/>
        </w:rPr>
        <w:t xml:space="preserve"> от 02.07.2021 № 297-ФЗ «О самоходных машинах и других видах техники</w:t>
      </w:r>
      <w:r w:rsidR="00802CD8">
        <w:rPr>
          <w:rFonts w:ascii="Times New Roman" w:hAnsi="Times New Roman"/>
          <w:color w:val="auto"/>
          <w:sz w:val="28"/>
          <w:szCs w:val="28"/>
        </w:rPr>
        <w:t>», п</w:t>
      </w:r>
      <w:r w:rsidR="00802CD8">
        <w:rPr>
          <w:rFonts w:ascii="Times New Roman" w:hAnsi="Times New Roman"/>
          <w:sz w:val="28"/>
          <w:szCs w:val="28"/>
        </w:rPr>
        <w:t>остановление Правительства Р</w:t>
      </w:r>
      <w:r w:rsidR="00802CD8">
        <w:rPr>
          <w:rFonts w:ascii="Times New Roman" w:hAnsi="Times New Roman"/>
          <w:sz w:val="28"/>
          <w:szCs w:val="28"/>
        </w:rPr>
        <w:t xml:space="preserve">оссийской </w:t>
      </w:r>
      <w:r w:rsidR="00802CD8">
        <w:rPr>
          <w:rFonts w:ascii="Times New Roman" w:hAnsi="Times New Roman"/>
          <w:sz w:val="28"/>
          <w:szCs w:val="28"/>
        </w:rPr>
        <w:t>Ф</w:t>
      </w:r>
      <w:r w:rsidR="00802CD8">
        <w:rPr>
          <w:rFonts w:ascii="Times New Roman" w:hAnsi="Times New Roman"/>
          <w:sz w:val="28"/>
          <w:szCs w:val="28"/>
        </w:rPr>
        <w:t>едерации</w:t>
      </w:r>
      <w:r w:rsidR="00802CD8">
        <w:rPr>
          <w:rFonts w:ascii="Times New Roman" w:hAnsi="Times New Roman"/>
          <w:sz w:val="28"/>
          <w:szCs w:val="28"/>
        </w:rPr>
        <w:t xml:space="preserve"> от 23.09.2020</w:t>
      </w:r>
      <w:bookmarkStart w:id="2" w:name="_GoBack"/>
      <w:bookmarkEnd w:id="2"/>
      <w:r w:rsidR="00802CD8">
        <w:rPr>
          <w:rFonts w:ascii="Times New Roman" w:hAnsi="Times New Roman"/>
          <w:sz w:val="28"/>
          <w:szCs w:val="28"/>
        </w:rPr>
        <w:t xml:space="preserve"> </w:t>
      </w:r>
      <w:r w:rsidR="00802CD8">
        <w:rPr>
          <w:rFonts w:ascii="Times New Roman" w:hAnsi="Times New Roman"/>
          <w:sz w:val="28"/>
          <w:szCs w:val="28"/>
        </w:rPr>
        <w:t>№</w:t>
      </w:r>
      <w:r w:rsidR="00802CD8">
        <w:rPr>
          <w:rFonts w:ascii="Times New Roman" w:hAnsi="Times New Roman"/>
          <w:sz w:val="28"/>
          <w:szCs w:val="28"/>
        </w:rPr>
        <w:t xml:space="preserve"> 1540</w:t>
      </w:r>
      <w:r w:rsidR="00802CD8">
        <w:rPr>
          <w:rFonts w:ascii="Times New Roman" w:hAnsi="Times New Roman"/>
          <w:sz w:val="28"/>
          <w:szCs w:val="28"/>
        </w:rPr>
        <w:t xml:space="preserve"> «</w:t>
      </w:r>
      <w:r w:rsidR="00802CD8">
        <w:rPr>
          <w:rFonts w:ascii="Times New Roman" w:hAnsi="Times New Roman"/>
          <w:sz w:val="28"/>
          <w:szCs w:val="28"/>
        </w:rPr>
        <w:t xml:space="preserve">Об утверждении Правил осуществления </w:t>
      </w:r>
      <w:r w:rsidR="00802CD8">
        <w:rPr>
          <w:rFonts w:ascii="Times New Roman" w:hAnsi="Times New Roman"/>
          <w:sz w:val="28"/>
          <w:szCs w:val="28"/>
        </w:rPr>
        <w:lastRenderedPageBreak/>
        <w:t>регионального государственного надзора в области технического состояния и эксплуатации самоходных машин и других видов техники, аттракционов и внесении изменений в некоторые акты Правительства Российской Федерации</w:t>
      </w:r>
      <w:r w:rsidRPr="00CA255E">
        <w:rPr>
          <w:rFonts w:ascii="Times New Roman" w:hAnsi="Times New Roman"/>
          <w:color w:val="auto"/>
          <w:sz w:val="28"/>
          <w:szCs w:val="28"/>
        </w:rPr>
        <w:t>»</w:t>
      </w:r>
    </w:p>
    <w:p w:rsidR="00AE3036" w:rsidRPr="00CA255E" w:rsidRDefault="00AE3036" w:rsidP="00AE3036">
      <w:pPr>
        <w:spacing w:after="0" w:line="240" w:lineRule="auto"/>
        <w:ind w:firstLine="709"/>
        <w:jc w:val="both"/>
        <w:rPr>
          <w:rFonts w:ascii="Times New Roman" w:hAnsi="Times New Roman"/>
          <w:color w:val="auto"/>
          <w:sz w:val="28"/>
          <w:szCs w:val="28"/>
        </w:rPr>
      </w:pPr>
    </w:p>
    <w:p w:rsidR="00AE3036" w:rsidRPr="00CA255E" w:rsidRDefault="00AE3036" w:rsidP="00AE3036">
      <w:pPr>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ПРАВИТЕЛЬСТВО ПОСТАНОВЛЯЕТ:»;</w:t>
      </w:r>
    </w:p>
    <w:p w:rsidR="00AE3036" w:rsidRPr="00CA255E" w:rsidRDefault="00AE3036" w:rsidP="00AE3036">
      <w:pPr>
        <w:spacing w:after="0" w:line="240" w:lineRule="auto"/>
        <w:ind w:firstLine="709"/>
        <w:jc w:val="both"/>
        <w:rPr>
          <w:rFonts w:ascii="Times New Roman" w:hAnsi="Times New Roman"/>
          <w:color w:val="auto"/>
          <w:sz w:val="28"/>
        </w:rPr>
      </w:pPr>
      <w:r w:rsidRPr="00CA255E">
        <w:rPr>
          <w:rFonts w:ascii="Times New Roman" w:hAnsi="Times New Roman"/>
          <w:color w:val="auto"/>
          <w:sz w:val="28"/>
          <w:szCs w:val="28"/>
        </w:rPr>
        <w:t>3) постановляющую</w:t>
      </w:r>
      <w:r w:rsidRPr="00CA255E">
        <w:rPr>
          <w:rFonts w:ascii="Times New Roman" w:hAnsi="Times New Roman"/>
          <w:color w:val="auto"/>
          <w:sz w:val="28"/>
        </w:rPr>
        <w:t xml:space="preserve"> часть изложить в следующей редакции:</w:t>
      </w:r>
    </w:p>
    <w:p w:rsidR="00AE3036" w:rsidRPr="00CA255E" w:rsidRDefault="00AE3036" w:rsidP="00AE3036">
      <w:pPr>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 Утвердить Положение о региональном государственном контроле (надзоре) в области технического состояния и эксплуатации самоходных машин и других видов техники на территории Камчатского края согласно </w:t>
      </w:r>
      <w:proofErr w:type="gramStart"/>
      <w:r w:rsidRPr="00CA255E">
        <w:rPr>
          <w:rFonts w:ascii="Times New Roman" w:hAnsi="Times New Roman"/>
          <w:color w:val="auto"/>
          <w:sz w:val="28"/>
          <w:szCs w:val="28"/>
        </w:rPr>
        <w:t>приложению</w:t>
      </w:r>
      <w:proofErr w:type="gramEnd"/>
      <w:r w:rsidRPr="00CA255E">
        <w:rPr>
          <w:rFonts w:ascii="Times New Roman" w:hAnsi="Times New Roman"/>
          <w:color w:val="auto"/>
          <w:sz w:val="28"/>
          <w:szCs w:val="28"/>
        </w:rPr>
        <w:t xml:space="preserve"> к настоящему постановлению.</w:t>
      </w:r>
    </w:p>
    <w:p w:rsidR="00AE3036" w:rsidRPr="00CA255E" w:rsidRDefault="00AE3036" w:rsidP="00AE3036">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Настоящее постановление вступает в силу с 3 июля 2022 года.</w:t>
      </w:r>
    </w:p>
    <w:p w:rsidR="00AE3036" w:rsidRPr="00CA255E" w:rsidRDefault="00AE3036" w:rsidP="00AE3036">
      <w:pPr>
        <w:autoSpaceDE w:val="0"/>
        <w:autoSpaceDN w:val="0"/>
        <w:adjustRightInd w:val="0"/>
        <w:spacing w:after="0" w:line="240" w:lineRule="auto"/>
        <w:ind w:firstLine="709"/>
        <w:jc w:val="both"/>
        <w:rPr>
          <w:rFonts w:ascii="Times New Roman" w:hAnsi="Times New Roman"/>
          <w:color w:val="auto"/>
          <w:sz w:val="28"/>
        </w:rPr>
      </w:pPr>
      <w:r w:rsidRPr="00CA255E">
        <w:rPr>
          <w:rFonts w:ascii="Times New Roman" w:hAnsi="Times New Roman"/>
          <w:color w:val="auto"/>
          <w:sz w:val="28"/>
          <w:szCs w:val="28"/>
        </w:rPr>
        <w:t>3. Со дня вступления в силу настоящего постановления признать утратившим силу постановление Правительства Камчатского края от 04.10.2019 № 419-П «Об утверждении Временного Порядка осуществления регионального государственного надзора в области технического состояния и эксплуатации самоходных машин и других видов техники, аттракционов в Камчатском крае».</w:t>
      </w:r>
      <w:r w:rsidRPr="00CA255E">
        <w:rPr>
          <w:rFonts w:ascii="Times New Roman" w:hAnsi="Times New Roman"/>
          <w:color w:val="auto"/>
          <w:sz w:val="28"/>
        </w:rPr>
        <w:t>»;</w:t>
      </w:r>
    </w:p>
    <w:p w:rsidR="00AE3036" w:rsidRPr="00CA255E" w:rsidRDefault="00AE3036" w:rsidP="00AE3036">
      <w:pPr>
        <w:spacing w:after="0" w:line="240" w:lineRule="auto"/>
        <w:ind w:firstLine="709"/>
        <w:jc w:val="both"/>
        <w:rPr>
          <w:rFonts w:ascii="Times New Roman" w:hAnsi="Times New Roman"/>
          <w:color w:val="auto"/>
          <w:sz w:val="28"/>
        </w:rPr>
      </w:pPr>
      <w:r w:rsidRPr="00CA255E">
        <w:rPr>
          <w:rFonts w:ascii="Times New Roman" w:hAnsi="Times New Roman"/>
          <w:color w:val="auto"/>
          <w:sz w:val="28"/>
        </w:rPr>
        <w:t xml:space="preserve">4) приложение изложить в редакции согласно </w:t>
      </w:r>
      <w:proofErr w:type="gramStart"/>
      <w:r w:rsidRPr="00CA255E">
        <w:rPr>
          <w:rFonts w:ascii="Times New Roman" w:hAnsi="Times New Roman"/>
          <w:color w:val="auto"/>
          <w:sz w:val="28"/>
        </w:rPr>
        <w:t>приложению</w:t>
      </w:r>
      <w:proofErr w:type="gramEnd"/>
      <w:r w:rsidRPr="00CA255E">
        <w:rPr>
          <w:rFonts w:ascii="Times New Roman" w:hAnsi="Times New Roman"/>
          <w:color w:val="auto"/>
          <w:sz w:val="28"/>
        </w:rPr>
        <w:t xml:space="preserve"> к настоящему постановлению.</w:t>
      </w:r>
    </w:p>
    <w:p w:rsidR="00ED738C" w:rsidRDefault="00AE3036" w:rsidP="00AE3036">
      <w:pPr>
        <w:spacing w:after="0" w:line="240" w:lineRule="auto"/>
        <w:ind w:firstLine="709"/>
        <w:jc w:val="both"/>
        <w:rPr>
          <w:rFonts w:ascii="Times New Roman" w:hAnsi="Times New Roman"/>
          <w:sz w:val="28"/>
        </w:rPr>
      </w:pPr>
      <w:r w:rsidRPr="00CA255E">
        <w:rPr>
          <w:rFonts w:ascii="Times New Roman" w:hAnsi="Times New Roman"/>
          <w:color w:val="auto"/>
          <w:sz w:val="28"/>
        </w:rPr>
        <w:t xml:space="preserve">2.  Настоящее постановление вступает в силу после дня его официального </w:t>
      </w:r>
      <w:r w:rsidRPr="00CA255E">
        <w:rPr>
          <w:rFonts w:ascii="Times New Roman" w:hAnsi="Times New Roman"/>
          <w:color w:val="auto"/>
          <w:sz w:val="28"/>
          <w:szCs w:val="28"/>
        </w:rPr>
        <w:t>опубликования.</w:t>
      </w:r>
    </w:p>
    <w:p w:rsidR="00ED738C" w:rsidRDefault="00ED738C">
      <w:pPr>
        <w:spacing w:after="0" w:line="240" w:lineRule="auto"/>
        <w:ind w:firstLine="709"/>
        <w:jc w:val="both"/>
        <w:rPr>
          <w:rFonts w:ascii="Times New Roman" w:hAnsi="Times New Roman"/>
          <w:sz w:val="28"/>
        </w:rPr>
      </w:pPr>
    </w:p>
    <w:p w:rsidR="00ED738C" w:rsidRDefault="00ED738C">
      <w:pPr>
        <w:spacing w:after="0" w:line="276" w:lineRule="auto"/>
        <w:ind w:firstLine="709"/>
        <w:jc w:val="both"/>
        <w:rPr>
          <w:rFonts w:ascii="Times New Roman" w:hAnsi="Times New Roman"/>
          <w:sz w:val="28"/>
        </w:rPr>
      </w:pPr>
    </w:p>
    <w:p w:rsidR="001779EA" w:rsidRDefault="001779EA">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ED738C" w:rsidTr="00B317F0">
        <w:trPr>
          <w:trHeight w:val="2220"/>
        </w:trPr>
        <w:tc>
          <w:tcPr>
            <w:tcW w:w="3578" w:type="dxa"/>
            <w:shd w:val="clear" w:color="auto" w:fill="auto"/>
            <w:tcMar>
              <w:left w:w="0" w:type="dxa"/>
              <w:right w:w="0" w:type="dxa"/>
            </w:tcMar>
          </w:tcPr>
          <w:p w:rsidR="00ED738C" w:rsidRDefault="001779EA">
            <w:pPr>
              <w:spacing w:after="0" w:line="240" w:lineRule="auto"/>
              <w:ind w:left="30" w:right="27"/>
              <w:rPr>
                <w:rFonts w:ascii="Times New Roman" w:hAnsi="Times New Roman"/>
                <w:sz w:val="24"/>
              </w:rPr>
            </w:pPr>
            <w:r>
              <w:rPr>
                <w:rFonts w:ascii="Times New Roman" w:hAnsi="Times New Roman"/>
                <w:sz w:val="28"/>
              </w:rPr>
              <w:t>Председатель Правительства Камчатского края</w:t>
            </w:r>
          </w:p>
          <w:p w:rsidR="00ED738C" w:rsidRDefault="00ED738C">
            <w:pPr>
              <w:spacing w:after="0" w:line="240" w:lineRule="auto"/>
              <w:ind w:left="30" w:right="27"/>
              <w:rPr>
                <w:rFonts w:ascii="Times New Roman" w:hAnsi="Times New Roman"/>
                <w:sz w:val="24"/>
              </w:rPr>
            </w:pPr>
          </w:p>
        </w:tc>
        <w:tc>
          <w:tcPr>
            <w:tcW w:w="3544" w:type="dxa"/>
            <w:shd w:val="clear" w:color="auto" w:fill="auto"/>
            <w:tcMar>
              <w:left w:w="0" w:type="dxa"/>
              <w:right w:w="0" w:type="dxa"/>
            </w:tcMar>
          </w:tcPr>
          <w:p w:rsidR="00ED738C" w:rsidRDefault="001779EA">
            <w:pPr>
              <w:spacing w:after="0" w:line="240" w:lineRule="auto"/>
              <w:ind w:left="3" w:hanging="3"/>
              <w:rPr>
                <w:rFonts w:ascii="Times New Roman" w:hAnsi="Times New Roman"/>
                <w:color w:val="FFFFFF"/>
                <w:sz w:val="24"/>
              </w:rPr>
            </w:pPr>
            <w:bookmarkStart w:id="3" w:name="SIGNERSTAMP1"/>
            <w:r>
              <w:rPr>
                <w:rFonts w:ascii="Times New Roman" w:hAnsi="Times New Roman"/>
                <w:color w:val="FFFFFF"/>
                <w:sz w:val="24"/>
              </w:rPr>
              <w:t>[горизонтальный штамп подписи 1]</w:t>
            </w:r>
            <w:bookmarkEnd w:id="3"/>
          </w:p>
          <w:p w:rsidR="00ED738C" w:rsidRDefault="00ED738C">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ED738C" w:rsidRDefault="00ED738C">
            <w:pPr>
              <w:spacing w:after="0" w:line="240" w:lineRule="auto"/>
              <w:ind w:right="135"/>
              <w:jc w:val="right"/>
              <w:rPr>
                <w:rFonts w:ascii="Times New Roman" w:hAnsi="Times New Roman"/>
                <w:sz w:val="28"/>
              </w:rPr>
            </w:pPr>
          </w:p>
          <w:p w:rsidR="00ED738C" w:rsidRDefault="00AE3036" w:rsidP="00AE3036">
            <w:pPr>
              <w:spacing w:after="0" w:line="240" w:lineRule="auto"/>
              <w:jc w:val="right"/>
              <w:rPr>
                <w:rFonts w:ascii="Times New Roman" w:hAnsi="Times New Roman"/>
                <w:sz w:val="24"/>
              </w:rPr>
            </w:pPr>
            <w:r>
              <w:rPr>
                <w:rFonts w:ascii="Times New Roman" w:hAnsi="Times New Roman"/>
                <w:sz w:val="28"/>
              </w:rPr>
              <w:t>Е.А. Чекин</w:t>
            </w:r>
          </w:p>
        </w:tc>
      </w:tr>
    </w:tbl>
    <w:p w:rsidR="00ED738C" w:rsidRDefault="00ED738C">
      <w:pPr>
        <w:spacing w:after="0" w:line="276" w:lineRule="auto"/>
        <w:ind w:firstLine="709"/>
        <w:jc w:val="both"/>
        <w:rPr>
          <w:rFonts w:ascii="Times New Roman" w:hAnsi="Times New Roman"/>
          <w:sz w:val="28"/>
        </w:rPr>
      </w:pPr>
    </w:p>
    <w:p w:rsidR="00ED738C" w:rsidRDefault="001779EA">
      <w:r>
        <w:br w:type="page"/>
      </w:r>
    </w:p>
    <w:tbl>
      <w:tblPr>
        <w:tblStyle w:val="af0"/>
        <w:tblW w:w="0" w:type="auto"/>
        <w:tblLayout w:type="fixed"/>
        <w:tblLook w:val="04A0" w:firstRow="1" w:lastRow="0" w:firstColumn="1" w:lastColumn="0" w:noHBand="0" w:noVBand="1"/>
      </w:tblPr>
      <w:tblGrid>
        <w:gridCol w:w="480"/>
        <w:gridCol w:w="480"/>
        <w:gridCol w:w="480"/>
        <w:gridCol w:w="3661"/>
        <w:gridCol w:w="480"/>
        <w:gridCol w:w="1869"/>
        <w:gridCol w:w="486"/>
        <w:gridCol w:w="1701"/>
      </w:tblGrid>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rsidP="00B317F0">
            <w:pPr>
              <w:widowControl w:val="0"/>
              <w:ind w:left="8079" w:hanging="8079"/>
              <w:rPr>
                <w:rFonts w:ascii="Times New Roman" w:hAnsi="Times New Roman"/>
                <w:sz w:val="28"/>
              </w:rPr>
            </w:pPr>
            <w:r>
              <w:rPr>
                <w:rFonts w:ascii="Times New Roman" w:hAnsi="Times New Roman"/>
                <w:sz w:val="28"/>
              </w:rPr>
              <w:t>Приложение к постановлению</w:t>
            </w:r>
          </w:p>
        </w:tc>
      </w:tr>
      <w:tr w:rsidR="00ED738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widowControl w:val="0"/>
              <w:ind w:left="8079" w:hanging="8079"/>
              <w:jc w:val="right"/>
              <w:rPr>
                <w:rFonts w:ascii="Times New Roman" w:hAnsi="Times New Roman"/>
                <w:sz w:val="28"/>
              </w:rPr>
            </w:pPr>
          </w:p>
        </w:tc>
        <w:tc>
          <w:tcPr>
            <w:tcW w:w="4536" w:type="dxa"/>
            <w:gridSpan w:val="4"/>
            <w:tcBorders>
              <w:top w:val="nil"/>
              <w:left w:val="nil"/>
              <w:bottom w:val="nil"/>
              <w:right w:val="nil"/>
            </w:tcBorders>
          </w:tcPr>
          <w:p w:rsidR="00ED738C" w:rsidRDefault="001779EA">
            <w:pPr>
              <w:widowControl w:val="0"/>
              <w:ind w:left="8079" w:hanging="8079"/>
              <w:rPr>
                <w:rFonts w:ascii="Times New Roman" w:hAnsi="Times New Roman"/>
                <w:sz w:val="28"/>
              </w:rPr>
            </w:pPr>
            <w:r>
              <w:rPr>
                <w:rFonts w:ascii="Times New Roman" w:hAnsi="Times New Roman"/>
                <w:sz w:val="28"/>
              </w:rPr>
              <w:t>Правительства Камчатского края</w:t>
            </w:r>
          </w:p>
        </w:tc>
      </w:tr>
      <w:tr w:rsidR="00ED738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3661" w:type="dxa"/>
            <w:tcBorders>
              <w:top w:val="nil"/>
              <w:left w:val="nil"/>
              <w:bottom w:val="nil"/>
              <w:right w:val="nil"/>
            </w:tcBorders>
          </w:tcPr>
          <w:p w:rsidR="00ED738C" w:rsidRDefault="00ED738C">
            <w:pPr>
              <w:spacing w:after="60"/>
              <w:ind w:left="8079" w:hanging="8079"/>
              <w:jc w:val="right"/>
              <w:rPr>
                <w:rFonts w:ascii="Times New Roman" w:hAnsi="Times New Roman"/>
                <w:sz w:val="28"/>
              </w:rPr>
            </w:pPr>
          </w:p>
        </w:tc>
        <w:tc>
          <w:tcPr>
            <w:tcW w:w="480"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il"/>
              <w:left w:val="nil"/>
              <w:bottom w:val="nil"/>
              <w:right w:val="nil"/>
            </w:tcBorders>
          </w:tcPr>
          <w:p w:rsidR="00ED738C" w:rsidRDefault="001779EA">
            <w:pPr>
              <w:spacing w:after="60"/>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rsidR="00ED738C" w:rsidRDefault="001779EA">
            <w:pPr>
              <w:spacing w:after="60"/>
              <w:ind w:left="8079" w:hanging="8079"/>
              <w:jc w:val="right"/>
              <w:rPr>
                <w:rFonts w:ascii="Times New Roman" w:hAnsi="Times New Roman"/>
                <w:color w:val="FFFFFF" w:themeColor="background1"/>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0B4442" w:rsidRDefault="000B4442" w:rsidP="000B4442">
      <w:pPr>
        <w:spacing w:after="0" w:line="240" w:lineRule="auto"/>
        <w:ind w:left="5245"/>
        <w:jc w:val="both"/>
        <w:rPr>
          <w:rFonts w:ascii="Times New Roman" w:hAnsi="Times New Roman"/>
          <w:sz w:val="28"/>
          <w:szCs w:val="28"/>
        </w:rPr>
      </w:pPr>
    </w:p>
    <w:p w:rsidR="000B4442" w:rsidRPr="000B4442" w:rsidRDefault="000B4442" w:rsidP="000B4442">
      <w:pPr>
        <w:spacing w:after="0" w:line="240" w:lineRule="auto"/>
        <w:ind w:left="5245"/>
        <w:jc w:val="both"/>
        <w:rPr>
          <w:rFonts w:ascii="Times New Roman" w:hAnsi="Times New Roman"/>
          <w:sz w:val="28"/>
          <w:szCs w:val="28"/>
        </w:rPr>
      </w:pPr>
      <w:r>
        <w:rPr>
          <w:rFonts w:ascii="Times New Roman" w:hAnsi="Times New Roman"/>
          <w:sz w:val="28"/>
          <w:szCs w:val="28"/>
        </w:rPr>
        <w:t>«</w:t>
      </w:r>
      <w:r w:rsidRPr="000B4442">
        <w:rPr>
          <w:rFonts w:ascii="Times New Roman" w:hAnsi="Times New Roman"/>
          <w:sz w:val="28"/>
          <w:szCs w:val="28"/>
        </w:rPr>
        <w:t>Приложение к постановлению</w:t>
      </w:r>
    </w:p>
    <w:p w:rsidR="000B4442" w:rsidRPr="000B4442" w:rsidRDefault="000B4442" w:rsidP="000B4442">
      <w:pPr>
        <w:spacing w:after="0" w:line="240" w:lineRule="auto"/>
        <w:ind w:left="5245"/>
        <w:jc w:val="both"/>
        <w:rPr>
          <w:rFonts w:ascii="Times New Roman" w:hAnsi="Times New Roman"/>
          <w:sz w:val="28"/>
          <w:szCs w:val="28"/>
        </w:rPr>
      </w:pPr>
      <w:r w:rsidRPr="000B4442">
        <w:rPr>
          <w:rFonts w:ascii="Times New Roman" w:hAnsi="Times New Roman"/>
          <w:sz w:val="28"/>
          <w:szCs w:val="28"/>
        </w:rPr>
        <w:t>Правительства Камчатского края</w:t>
      </w:r>
    </w:p>
    <w:p w:rsidR="000B4442" w:rsidRPr="000B4442" w:rsidRDefault="000B4442" w:rsidP="000B4442">
      <w:pPr>
        <w:spacing w:after="0" w:line="240" w:lineRule="auto"/>
        <w:ind w:left="5245"/>
        <w:jc w:val="both"/>
        <w:rPr>
          <w:rFonts w:ascii="Times New Roman" w:hAnsi="Times New Roman"/>
          <w:sz w:val="28"/>
          <w:szCs w:val="28"/>
        </w:rPr>
      </w:pPr>
      <w:r w:rsidRPr="000B4442">
        <w:rPr>
          <w:rFonts w:ascii="Times New Roman" w:hAnsi="Times New Roman"/>
          <w:sz w:val="28"/>
          <w:szCs w:val="28"/>
        </w:rPr>
        <w:t xml:space="preserve">от </w:t>
      </w:r>
      <w:r w:rsidRPr="000B4442">
        <w:rPr>
          <w:rFonts w:ascii="Times New Roman" w:hAnsi="Times New Roman"/>
          <w:color w:val="auto"/>
          <w:sz w:val="28"/>
          <w:szCs w:val="28"/>
        </w:rPr>
        <w:t>26.11.2021 № 504-П</w:t>
      </w:r>
    </w:p>
    <w:p w:rsidR="000B4442" w:rsidRPr="000B4442" w:rsidRDefault="000B4442" w:rsidP="000B4442">
      <w:pPr>
        <w:spacing w:after="0" w:line="240" w:lineRule="auto"/>
        <w:jc w:val="both"/>
        <w:rPr>
          <w:rFonts w:ascii="Times New Roman" w:hAnsi="Times New Roman"/>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 xml:space="preserve">Положение </w:t>
      </w: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о региональном государственном контроле (надзоре) в области технического состояния и эксплуатации самоходных машин и других видов техники</w:t>
      </w:r>
    </w:p>
    <w:p w:rsidR="000B4442" w:rsidRPr="00CA255E" w:rsidRDefault="000B4442" w:rsidP="000B4442">
      <w:pPr>
        <w:autoSpaceDE w:val="0"/>
        <w:autoSpaceDN w:val="0"/>
        <w:adjustRightInd w:val="0"/>
        <w:spacing w:after="0" w:line="240" w:lineRule="auto"/>
        <w:ind w:firstLine="540"/>
        <w:jc w:val="both"/>
        <w:outlineLvl w:val="0"/>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1. Общие положения</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Настоящее Положение устанавливает порядок организации и осуществления регионального государственного контроля (надзора) в области технического состояния и эксплуатации самоходных машин и других видов техники на территории Камчатского края (далее - региональный государственный контроль (надзор).</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Предметом регионального государственного контроля (надзора) являются: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оценка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обязательных требований в области технического состояния и эксплуатации самоходных машин и других видов техники (далее - обязательные требования):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а) установленных Правительством Российской Федерации, - к техническому состоянию и эксплуатации самоходных машин и других видов техники;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б) установленных Соглашением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 и принятыми в соответствии с указанным Соглашением иными актами, составляющими право Евразийского экономического союза, - к порядку выдачи и оформления юридическими лицами и индивидуальными предпринимателями, являющимися изготовителями самоходных машин и других видов техники, паспортов самоходных машин и других видов техники;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в) установленных </w:t>
      </w:r>
      <w:hyperlink r:id="rId7" w:history="1">
        <w:r w:rsidRPr="00CA255E">
          <w:rPr>
            <w:rFonts w:ascii="Times New Roman" w:hAnsi="Times New Roman"/>
            <w:color w:val="auto"/>
            <w:sz w:val="28"/>
            <w:szCs w:val="28"/>
          </w:rPr>
          <w:t>Положением</w:t>
        </w:r>
      </w:hyperlink>
      <w:r w:rsidRPr="00CA255E">
        <w:rPr>
          <w:rFonts w:ascii="Times New Roman" w:hAnsi="Times New Roman"/>
          <w:color w:val="auto"/>
          <w:sz w:val="28"/>
          <w:szCs w:val="28"/>
        </w:rPr>
        <w:t xml:space="preserve"> о военно-транспортной обязанности, утвержденным Указом Президента Российской Федерации от 02.10.1998 </w:t>
      </w:r>
      <w:r>
        <w:rPr>
          <w:rFonts w:ascii="Times New Roman" w:hAnsi="Times New Roman"/>
          <w:color w:val="auto"/>
          <w:sz w:val="28"/>
          <w:szCs w:val="28"/>
        </w:rPr>
        <w:t>№</w:t>
      </w:r>
      <w:r w:rsidRPr="00CA255E">
        <w:rPr>
          <w:rFonts w:ascii="Times New Roman" w:hAnsi="Times New Roman"/>
          <w:color w:val="auto"/>
          <w:sz w:val="28"/>
          <w:szCs w:val="28"/>
        </w:rPr>
        <w:t xml:space="preserve"> 1175, - к мобилизационной готовности самоходных машин и других видов техники, предоставляемых Вооруженным Силам Российской Федерации, другим войскам, воинским формированиям и органам, а также создаваемым на военное время специальным формированиям, в части их наличия и готовности к обеспечению работы;</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lastRenderedPageBreak/>
        <w:t xml:space="preserve">2) оценка соблюдения физическими лицами, не являющимися индивидуальными предпринимателями, требований, установленных Федеральным </w:t>
      </w:r>
      <w:hyperlink r:id="rId8" w:history="1">
        <w:r w:rsidRPr="00CA255E">
          <w:rPr>
            <w:rFonts w:ascii="Times New Roman" w:hAnsi="Times New Roman"/>
            <w:color w:val="auto"/>
            <w:sz w:val="28"/>
            <w:szCs w:val="28"/>
          </w:rPr>
          <w:t>законом</w:t>
        </w:r>
      </w:hyperlink>
      <w:r w:rsidRPr="00CA255E">
        <w:rPr>
          <w:rFonts w:ascii="Times New Roman" w:hAnsi="Times New Roman"/>
          <w:color w:val="auto"/>
          <w:sz w:val="28"/>
          <w:szCs w:val="28"/>
        </w:rPr>
        <w:t xml:space="preserve"> от 25.04.2002 </w:t>
      </w:r>
      <w:r>
        <w:rPr>
          <w:rFonts w:ascii="Times New Roman" w:hAnsi="Times New Roman"/>
          <w:color w:val="auto"/>
          <w:sz w:val="28"/>
          <w:szCs w:val="28"/>
        </w:rPr>
        <w:t>№</w:t>
      </w:r>
      <w:r w:rsidRPr="00CA255E">
        <w:rPr>
          <w:rFonts w:ascii="Times New Roman" w:hAnsi="Times New Roman"/>
          <w:color w:val="auto"/>
          <w:sz w:val="28"/>
          <w:szCs w:val="28"/>
        </w:rPr>
        <w:t xml:space="preserve"> 40-ФЗ </w:t>
      </w:r>
      <w:r>
        <w:rPr>
          <w:rFonts w:ascii="Times New Roman" w:hAnsi="Times New Roman"/>
          <w:color w:val="auto"/>
          <w:sz w:val="28"/>
          <w:szCs w:val="28"/>
        </w:rPr>
        <w:t>«</w:t>
      </w:r>
      <w:r w:rsidRPr="00CA255E">
        <w:rPr>
          <w:rFonts w:ascii="Times New Roman" w:hAnsi="Times New Roman"/>
          <w:color w:val="auto"/>
          <w:sz w:val="28"/>
          <w:szCs w:val="28"/>
        </w:rPr>
        <w:t>Об обязательном страховании гражданской ответственности владельцев транспортных средств</w:t>
      </w:r>
      <w:r>
        <w:rPr>
          <w:rFonts w:ascii="Times New Roman" w:hAnsi="Times New Roman"/>
          <w:color w:val="auto"/>
          <w:sz w:val="28"/>
          <w:szCs w:val="28"/>
        </w:rPr>
        <w:t>»</w:t>
      </w:r>
      <w:r w:rsidRPr="00CA255E">
        <w:rPr>
          <w:rFonts w:ascii="Times New Roman" w:hAnsi="Times New Roman"/>
          <w:color w:val="auto"/>
          <w:sz w:val="28"/>
          <w:szCs w:val="28"/>
        </w:rPr>
        <w:t xml:space="preserve">, к страхованию гражданской ответственности владельцев самоходных машин и других видов техники в соответствии с </w:t>
      </w:r>
      <w:hyperlink r:id="rId9" w:history="1">
        <w:r>
          <w:rPr>
            <w:rFonts w:ascii="Times New Roman" w:hAnsi="Times New Roman"/>
            <w:color w:val="auto"/>
            <w:sz w:val="28"/>
            <w:szCs w:val="28"/>
          </w:rPr>
          <w:t>постановлением</w:t>
        </w:r>
      </w:hyperlink>
      <w:r w:rsidRPr="00CA255E">
        <w:rPr>
          <w:rFonts w:ascii="Times New Roman" w:hAnsi="Times New Roman"/>
          <w:color w:val="auto"/>
          <w:sz w:val="28"/>
          <w:szCs w:val="28"/>
        </w:rPr>
        <w:t xml:space="preserve"> Правительства Российской Федерации от 14.09.2005 </w:t>
      </w:r>
      <w:r>
        <w:rPr>
          <w:rFonts w:ascii="Times New Roman" w:hAnsi="Times New Roman"/>
          <w:color w:val="auto"/>
          <w:sz w:val="28"/>
          <w:szCs w:val="28"/>
        </w:rPr>
        <w:t>№</w:t>
      </w:r>
      <w:r w:rsidRPr="00CA255E">
        <w:rPr>
          <w:rFonts w:ascii="Times New Roman" w:hAnsi="Times New Roman"/>
          <w:color w:val="auto"/>
          <w:sz w:val="28"/>
          <w:szCs w:val="28"/>
        </w:rPr>
        <w:t xml:space="preserve"> 567 </w:t>
      </w:r>
      <w:r>
        <w:rPr>
          <w:rFonts w:ascii="Times New Roman" w:hAnsi="Times New Roman"/>
          <w:color w:val="auto"/>
          <w:sz w:val="28"/>
          <w:szCs w:val="28"/>
        </w:rPr>
        <w:t>«</w:t>
      </w:r>
      <w:r w:rsidRPr="00CA255E">
        <w:rPr>
          <w:rFonts w:ascii="Times New Roman" w:hAnsi="Times New Roman"/>
          <w:color w:val="auto"/>
          <w:sz w:val="28"/>
          <w:szCs w:val="28"/>
        </w:rPr>
        <w:t>Об обмене информацией при осуществлении обязательного страхования гражданской ответственности владельцев транспортных средств</w:t>
      </w:r>
      <w:r>
        <w:rPr>
          <w:rFonts w:ascii="Times New Roman" w:hAnsi="Times New Roman"/>
          <w:color w:val="auto"/>
          <w:sz w:val="28"/>
          <w:szCs w:val="28"/>
        </w:rPr>
        <w:t>»</w:t>
      </w:r>
      <w:r w:rsidRPr="00CA255E">
        <w:rPr>
          <w:rFonts w:ascii="Times New Roman" w:hAnsi="Times New Roman"/>
          <w:color w:val="auto"/>
          <w:sz w:val="28"/>
          <w:szCs w:val="28"/>
        </w:rPr>
        <w:t>.</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Органом, уполномоченным на осуществление регионального государственного контроля (надзора) является Министерство транспорта и дорожного строительства Камчатского края (далее - Министерство).</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Региональный контроль (надзор) осуществляется непосредственно Управлением государственного технического надзора Камчатского края, являющимся структурным подразделением Министерства транспорта и дорожного строительства Камчатского края (далее - Управление) посредством:</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организации и проведения проверок выполнения субъектами регионального государственного контроля (надзора) обязательных требований;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организации и проведения мероприятий по профилактике нарушений обязательных требований;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систематического наблюдения за исполнением обязательных требований, анализа и прогнозирования состояния исполнения обязательных требований при осуществлении субъектами регионального государственного контроля (надзора) своей деятельности;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принятия предусмотренных законодательством Российской Федерации мер по пресечению и (или) устранению последствий выявленных нарушений.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5. Решение о проведении контрольных (надзорных) мероприятий принимается </w:t>
      </w:r>
      <w:r>
        <w:rPr>
          <w:rFonts w:ascii="Times New Roman" w:hAnsi="Times New Roman"/>
          <w:color w:val="auto"/>
          <w:sz w:val="28"/>
          <w:szCs w:val="28"/>
        </w:rPr>
        <w:t>М</w:t>
      </w:r>
      <w:r w:rsidRPr="00CA255E">
        <w:rPr>
          <w:rFonts w:ascii="Times New Roman" w:hAnsi="Times New Roman"/>
          <w:color w:val="auto"/>
          <w:sz w:val="28"/>
          <w:szCs w:val="28"/>
        </w:rPr>
        <w:t xml:space="preserve">инистром транспорта и дорожного строительства Камчатского края (далее - </w:t>
      </w:r>
      <w:r>
        <w:rPr>
          <w:rFonts w:ascii="Times New Roman" w:hAnsi="Times New Roman"/>
          <w:color w:val="auto"/>
          <w:sz w:val="28"/>
          <w:szCs w:val="28"/>
        </w:rPr>
        <w:t>М</w:t>
      </w:r>
      <w:r w:rsidRPr="00CA255E">
        <w:rPr>
          <w:rFonts w:ascii="Times New Roman" w:hAnsi="Times New Roman"/>
          <w:color w:val="auto"/>
          <w:sz w:val="28"/>
          <w:szCs w:val="28"/>
        </w:rPr>
        <w:t>инистр).</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 Региональный государственный контроль (надзор) вправе осуществлять следующие должностные лица: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 заместитель </w:t>
      </w:r>
      <w:r>
        <w:rPr>
          <w:rFonts w:ascii="Times New Roman" w:hAnsi="Times New Roman"/>
          <w:color w:val="auto"/>
          <w:sz w:val="28"/>
          <w:szCs w:val="28"/>
        </w:rPr>
        <w:t>М</w:t>
      </w:r>
      <w:r w:rsidRPr="00CA255E">
        <w:rPr>
          <w:rFonts w:ascii="Times New Roman" w:hAnsi="Times New Roman"/>
          <w:color w:val="auto"/>
          <w:sz w:val="28"/>
          <w:szCs w:val="28"/>
        </w:rPr>
        <w:t>инистра - начальник Управления государственного технического надзора Камчатского края - главный государственный инспектор государственного технического надзора Камчатского края;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заместитель начальника Управления государственного технического надзора Камчатского края - заместитель главного государственного инспектора государственного технического надзора Камчатского края;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государственные инспекторы Управления государственного технического надзора Камчатского края.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7. Должностные лица Министерства, осуществляющие региональный государственный контроль (надзор),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выполняют обязанности, установленными в соответствии со </w:t>
      </w:r>
      <w:hyperlink r:id="rId10" w:history="1">
        <w:r w:rsidRPr="00CA255E">
          <w:rPr>
            <w:rFonts w:ascii="Times New Roman" w:hAnsi="Times New Roman"/>
            <w:color w:val="auto"/>
            <w:sz w:val="28"/>
            <w:szCs w:val="28"/>
          </w:rPr>
          <w:t>статьей 29</w:t>
        </w:r>
      </w:hyperlink>
      <w:r w:rsidRPr="00CA255E">
        <w:rPr>
          <w:rFonts w:ascii="Times New Roman" w:hAnsi="Times New Roman"/>
          <w:color w:val="auto"/>
          <w:sz w:val="28"/>
          <w:szCs w:val="28"/>
        </w:rPr>
        <w:t xml:space="preserve"> Федерального закона от 31.07.2020 </w:t>
      </w:r>
      <w:r>
        <w:rPr>
          <w:rFonts w:ascii="Times New Roman" w:hAnsi="Times New Roman"/>
          <w:color w:val="auto"/>
          <w:sz w:val="28"/>
          <w:szCs w:val="28"/>
        </w:rPr>
        <w:lastRenderedPageBreak/>
        <w:t>№</w:t>
      </w:r>
      <w:r w:rsidRPr="00CA255E">
        <w:rPr>
          <w:rFonts w:ascii="Times New Roman" w:hAnsi="Times New Roman"/>
          <w:color w:val="auto"/>
          <w:sz w:val="28"/>
          <w:szCs w:val="28"/>
        </w:rPr>
        <w:t xml:space="preserve"> 248-ФЗ </w:t>
      </w:r>
      <w:r>
        <w:rPr>
          <w:rFonts w:ascii="Times New Roman" w:hAnsi="Times New Roman"/>
          <w:color w:val="auto"/>
          <w:sz w:val="28"/>
          <w:szCs w:val="28"/>
        </w:rPr>
        <w:t>«</w:t>
      </w:r>
      <w:r w:rsidRPr="00CA255E">
        <w:rPr>
          <w:rFonts w:ascii="Times New Roman" w:hAnsi="Times New Roman"/>
          <w:color w:val="auto"/>
          <w:sz w:val="28"/>
          <w:szCs w:val="28"/>
        </w:rPr>
        <w:t>О государственном контроле (надзоре) и муниципальном контроле в Российской Федерации</w:t>
      </w:r>
      <w:r>
        <w:rPr>
          <w:rFonts w:ascii="Times New Roman" w:hAnsi="Times New Roman"/>
          <w:color w:val="auto"/>
          <w:sz w:val="28"/>
          <w:szCs w:val="28"/>
        </w:rPr>
        <w:t>»</w:t>
      </w:r>
      <w:r w:rsidRPr="00CA255E">
        <w:rPr>
          <w:rFonts w:ascii="Times New Roman" w:hAnsi="Times New Roman"/>
          <w:color w:val="auto"/>
          <w:sz w:val="28"/>
          <w:szCs w:val="28"/>
        </w:rPr>
        <w:t xml:space="preserve"> (далее - Закон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8. Объектами регионального государственного контроля (надзора) (далее - объект контроля (надзора) являются: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 в рамках </w:t>
      </w:r>
      <w:hyperlink r:id="rId11" w:history="1">
        <w:r w:rsidRPr="00CA255E">
          <w:rPr>
            <w:rFonts w:ascii="Times New Roman" w:hAnsi="Times New Roman"/>
            <w:color w:val="auto"/>
            <w:sz w:val="28"/>
            <w:szCs w:val="28"/>
          </w:rPr>
          <w:t>пункта 1 части 1 статьи 16</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bookmarkStart w:id="4" w:name="Par29"/>
      <w:bookmarkEnd w:id="4"/>
      <w:r w:rsidRPr="00CA255E">
        <w:rPr>
          <w:rFonts w:ascii="Times New Roman" w:hAnsi="Times New Roman"/>
          <w:color w:val="auto"/>
          <w:sz w:val="28"/>
          <w:szCs w:val="28"/>
        </w:rPr>
        <w:t>а) деятельность, действия (бездействие) контролируемых лиц, в рамках которых должны соблюдаться обязательные требования по техническому состоянию и эксплуатации самоходных машин и других видов техники;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б) деятельность, действия (бездействие) юридических лиц и индивидуальных предпринимателей, являющихся изготовителями самоходных машин и других видов техники по порядку выдачи и оформления паспортов самоходных машин и других видов техники, порядку оформления электронных паспортов самоходных машин и других видов техники;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2) в рамках </w:t>
      </w:r>
      <w:hyperlink r:id="rId12" w:history="1">
        <w:r w:rsidRPr="00CA255E">
          <w:rPr>
            <w:rFonts w:ascii="Times New Roman" w:hAnsi="Times New Roman"/>
            <w:color w:val="auto"/>
            <w:sz w:val="28"/>
            <w:szCs w:val="28"/>
          </w:rPr>
          <w:t>пункта 2 части 1 статьи 16</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 деятельность по соблюдению физическими лицами, не являющимися индивидуальными предпринимателями, требований к страхованию гражданской ответственности владельцев самоходных машин и других видов техники.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9. При осуществлении учета объектов контроля (надзора)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10. Учет объектов регионального государственного контроля (надзора) и связанных с ними контролируемых лиц обеспечивается Министерством посредством включения сведений об объектах регионального государственного контроля (надзора) в государственную информационную систему </w:t>
      </w:r>
      <w:r>
        <w:rPr>
          <w:rFonts w:ascii="Times New Roman" w:hAnsi="Times New Roman"/>
          <w:color w:val="auto"/>
          <w:sz w:val="28"/>
          <w:szCs w:val="28"/>
        </w:rPr>
        <w:t>«</w:t>
      </w:r>
      <w:r w:rsidRPr="00CA255E">
        <w:rPr>
          <w:rFonts w:ascii="Times New Roman" w:hAnsi="Times New Roman"/>
          <w:color w:val="auto"/>
          <w:sz w:val="28"/>
          <w:szCs w:val="28"/>
        </w:rPr>
        <w:t>Типовое облачное решение по автоматизированной контрольной (надзорной) деятельности</w:t>
      </w:r>
      <w:r>
        <w:rPr>
          <w:rFonts w:ascii="Times New Roman" w:hAnsi="Times New Roman"/>
          <w:color w:val="auto"/>
          <w:sz w:val="28"/>
          <w:szCs w:val="28"/>
        </w:rPr>
        <w:t>»</w:t>
      </w:r>
      <w:r w:rsidRPr="00CA255E">
        <w:rPr>
          <w:rFonts w:ascii="Times New Roman" w:hAnsi="Times New Roman"/>
          <w:color w:val="auto"/>
          <w:sz w:val="28"/>
          <w:szCs w:val="28"/>
        </w:rPr>
        <w:t>. При сборе, обработке, анализе и учете сведений об объектах контроля (надзора) используется информация, представляемая Министерством в соответствии с нормативными правовыми актами, информация, получаемая в рамках межведомственного информационного взаимодействия, анализа результатов контрольных (надзорных) мероприятий, а также общедоступная информация.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11. Перечни объектов регионального государственного контроля (надзора) содержат следующую информацию:</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полное наименование объектов регионального государственного контроля (надзора), которым присвоена категория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основной государственный регистрационный номер объекта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индивидуальный номер налогоплательщика субъекта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юридический адрес субъекта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5) реквизиты решения о присвоении категории риска с указанием на категорию риска, а также сведения, на основании которых было принято </w:t>
      </w:r>
      <w:r w:rsidRPr="00CA255E">
        <w:rPr>
          <w:rFonts w:ascii="Times New Roman" w:hAnsi="Times New Roman"/>
          <w:color w:val="auto"/>
          <w:sz w:val="28"/>
          <w:szCs w:val="28"/>
        </w:rPr>
        <w:lastRenderedPageBreak/>
        <w:t>решение об отнесении объекта регионального государственного контроля (надзора) к категории риска.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2. Управление рисками причинения вреда (ущерба) охраняемым</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законом ценностям при осуществлении регионального</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12. Региональный государственный контроль (надзор) осуществляется на основе оценки и управления рисками причинения вреда (ущерба) охраняемым законом ценностям.</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13. Министерство для целей управления рисками причинения вреда (ущерба) относит объекты регионального государственного контроля (надзора) к одной из следующих категорий риска причинения вреда (ущерба) (далее - категории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высокий риск;</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значительный риск;</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средний риск;</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низкий риск.</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14. Отнесение объектов контроля (надзора) к определенной категории риска осуществляется на основе сопоставления их характеристик с критериями отнесения объектов контроля (надзора) к категориям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15. Отнесение деятельности субъектов регионального государственного контроля (надзора) к высокому, значительному и среднему риску осуществляется решением </w:t>
      </w:r>
      <w:r>
        <w:rPr>
          <w:rFonts w:ascii="Times New Roman" w:hAnsi="Times New Roman"/>
          <w:color w:val="auto"/>
          <w:sz w:val="28"/>
          <w:szCs w:val="28"/>
        </w:rPr>
        <w:t>М</w:t>
      </w:r>
      <w:r w:rsidRPr="00CA255E">
        <w:rPr>
          <w:rFonts w:ascii="Times New Roman" w:hAnsi="Times New Roman"/>
          <w:color w:val="auto"/>
          <w:sz w:val="28"/>
          <w:szCs w:val="28"/>
        </w:rPr>
        <w:t>инистра, либо лицом, исполняющего его обязанности.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16. Министерство ведет перечень субъектов регионального государственного контроля (надзора), деятельности которых присвоены категории высокого, значительного, среднего и низкого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17. В случае если деятельность объектов регионального государственного контроля (надзора) не отнесена к определенной категории риска, деятельность таких объектов считается отнесенной к категории низкого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18. На странице Министерства на официальном сайте исполнительных органов Камчатского края в информационно-телекоммуникационной сети </w:t>
      </w:r>
      <w:r>
        <w:rPr>
          <w:rFonts w:ascii="Times New Roman" w:hAnsi="Times New Roman"/>
          <w:color w:val="auto"/>
          <w:sz w:val="28"/>
          <w:szCs w:val="28"/>
        </w:rPr>
        <w:t>«</w:t>
      </w:r>
      <w:r w:rsidRPr="00CA255E">
        <w:rPr>
          <w:rFonts w:ascii="Times New Roman" w:hAnsi="Times New Roman"/>
          <w:color w:val="auto"/>
          <w:sz w:val="28"/>
          <w:szCs w:val="28"/>
        </w:rPr>
        <w:t>Интернет</w:t>
      </w:r>
      <w:r>
        <w:rPr>
          <w:rFonts w:ascii="Times New Roman" w:hAnsi="Times New Roman"/>
          <w:color w:val="auto"/>
          <w:sz w:val="28"/>
          <w:szCs w:val="28"/>
        </w:rPr>
        <w:t>»</w:t>
      </w:r>
      <w:r w:rsidRPr="00CA255E">
        <w:rPr>
          <w:rFonts w:ascii="Times New Roman" w:hAnsi="Times New Roman"/>
          <w:color w:val="auto"/>
          <w:sz w:val="28"/>
          <w:szCs w:val="28"/>
        </w:rPr>
        <w:t xml:space="preserve"> (далее - официальный сайт) по адресу http://kamgov.ru/mintrans, размещается и поддерживается в актуальном состоянии перечень объектов контроля (надзора), которым присвоены, высокая, значительная и средняя категории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19. Объект контроля (надзора) относится к категории высокого риска причинения вреда (ущерба) в случае наличия состоящих на регистрационном учете за организацией или гражданином </w:t>
      </w:r>
      <w:r>
        <w:rPr>
          <w:rFonts w:ascii="Times New Roman" w:hAnsi="Times New Roman"/>
          <w:color w:val="auto"/>
          <w:sz w:val="28"/>
          <w:szCs w:val="28"/>
        </w:rPr>
        <w:t>2</w:t>
      </w:r>
      <w:r w:rsidRPr="00CA255E">
        <w:rPr>
          <w:rFonts w:ascii="Times New Roman" w:hAnsi="Times New Roman"/>
          <w:color w:val="auto"/>
          <w:sz w:val="28"/>
          <w:szCs w:val="28"/>
        </w:rPr>
        <w:t xml:space="preserve">00 и более единиц техники или наличие трех вступивших в законную силу в течение последнего года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3" w:history="1">
        <w:r w:rsidRPr="00CA255E">
          <w:rPr>
            <w:rFonts w:ascii="Times New Roman" w:hAnsi="Times New Roman"/>
            <w:color w:val="auto"/>
            <w:sz w:val="28"/>
            <w:szCs w:val="28"/>
          </w:rPr>
          <w:t>статьей 9.3</w:t>
        </w:r>
      </w:hyperlink>
      <w:r w:rsidRPr="00CA255E">
        <w:rPr>
          <w:rFonts w:ascii="Times New Roman" w:hAnsi="Times New Roman"/>
          <w:color w:val="auto"/>
          <w:sz w:val="28"/>
          <w:szCs w:val="28"/>
        </w:rPr>
        <w:t xml:space="preserve"> и (или) </w:t>
      </w:r>
      <w:hyperlink r:id="rId14" w:history="1">
        <w:r w:rsidRPr="00CA255E">
          <w:rPr>
            <w:rFonts w:ascii="Times New Roman" w:hAnsi="Times New Roman"/>
            <w:color w:val="auto"/>
            <w:sz w:val="28"/>
            <w:szCs w:val="28"/>
          </w:rPr>
          <w:t>статьей 12.37</w:t>
        </w:r>
      </w:hyperlink>
      <w:r w:rsidRPr="00CA255E">
        <w:rPr>
          <w:rFonts w:ascii="Times New Roman" w:hAnsi="Times New Roman"/>
          <w:color w:val="auto"/>
          <w:sz w:val="28"/>
          <w:szCs w:val="28"/>
        </w:rPr>
        <w:t xml:space="preserve"> и (или) </w:t>
      </w:r>
      <w:hyperlink r:id="rId15" w:history="1">
        <w:r w:rsidRPr="00CA255E">
          <w:rPr>
            <w:rFonts w:ascii="Times New Roman" w:hAnsi="Times New Roman"/>
            <w:color w:val="auto"/>
            <w:sz w:val="28"/>
            <w:szCs w:val="28"/>
          </w:rPr>
          <w:t>частью 1 статьи 19.5</w:t>
        </w:r>
      </w:hyperlink>
      <w:r w:rsidRPr="00CA255E">
        <w:rPr>
          <w:rFonts w:ascii="Times New Roman" w:hAnsi="Times New Roman"/>
          <w:color w:val="auto"/>
          <w:sz w:val="28"/>
          <w:szCs w:val="28"/>
        </w:rPr>
        <w:t xml:space="preserve"> и (или) </w:t>
      </w:r>
      <w:hyperlink r:id="rId16" w:history="1">
        <w:r w:rsidRPr="00CA255E">
          <w:rPr>
            <w:rFonts w:ascii="Times New Roman" w:hAnsi="Times New Roman"/>
            <w:color w:val="auto"/>
            <w:sz w:val="28"/>
            <w:szCs w:val="28"/>
          </w:rPr>
          <w:t>статьей 19.6</w:t>
        </w:r>
      </w:hyperlink>
      <w:r w:rsidRPr="00CA255E">
        <w:rPr>
          <w:rFonts w:ascii="Times New Roman" w:hAnsi="Times New Roman"/>
          <w:color w:val="auto"/>
          <w:sz w:val="28"/>
          <w:szCs w:val="28"/>
        </w:rPr>
        <w:t xml:space="preserve"> Кодекса Российской Федерации об административных правонарушениях.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20. Объект контроля (надзора) относится к категории значительного риска причинения вреда (ущерба) в случае наличия состоящих на регистрационном учете за организацией или гражданином от </w:t>
      </w:r>
      <w:r w:rsidR="00C20014">
        <w:rPr>
          <w:rFonts w:ascii="Times New Roman" w:hAnsi="Times New Roman"/>
          <w:color w:val="auto"/>
          <w:sz w:val="28"/>
          <w:szCs w:val="28"/>
        </w:rPr>
        <w:t>10</w:t>
      </w:r>
      <w:r>
        <w:rPr>
          <w:rFonts w:ascii="Times New Roman" w:hAnsi="Times New Roman"/>
          <w:color w:val="auto"/>
          <w:sz w:val="28"/>
          <w:szCs w:val="28"/>
        </w:rPr>
        <w:t>0</w:t>
      </w:r>
      <w:r w:rsidRPr="00CA255E">
        <w:rPr>
          <w:rFonts w:ascii="Times New Roman" w:hAnsi="Times New Roman"/>
          <w:color w:val="auto"/>
          <w:sz w:val="28"/>
          <w:szCs w:val="28"/>
        </w:rPr>
        <w:t xml:space="preserve"> до </w:t>
      </w:r>
      <w:r>
        <w:rPr>
          <w:rFonts w:ascii="Times New Roman" w:hAnsi="Times New Roman"/>
          <w:color w:val="auto"/>
          <w:sz w:val="28"/>
          <w:szCs w:val="28"/>
        </w:rPr>
        <w:t>1</w:t>
      </w:r>
      <w:r w:rsidRPr="00CA255E">
        <w:rPr>
          <w:rFonts w:ascii="Times New Roman" w:hAnsi="Times New Roman"/>
          <w:color w:val="auto"/>
          <w:sz w:val="28"/>
          <w:szCs w:val="28"/>
        </w:rPr>
        <w:t xml:space="preserve">99 единиц техники или наличие двух вступивших в законную силу в течение последнего года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17" w:history="1">
        <w:r w:rsidRPr="00CA255E">
          <w:rPr>
            <w:rFonts w:ascii="Times New Roman" w:hAnsi="Times New Roman"/>
            <w:color w:val="auto"/>
            <w:sz w:val="28"/>
            <w:szCs w:val="28"/>
          </w:rPr>
          <w:t>статьей 9.3</w:t>
        </w:r>
      </w:hyperlink>
      <w:r w:rsidRPr="00CA255E">
        <w:rPr>
          <w:rFonts w:ascii="Times New Roman" w:hAnsi="Times New Roman"/>
          <w:color w:val="auto"/>
          <w:sz w:val="28"/>
          <w:szCs w:val="28"/>
        </w:rPr>
        <w:t xml:space="preserve"> и (или) </w:t>
      </w:r>
      <w:hyperlink r:id="rId18" w:history="1">
        <w:r w:rsidRPr="00CA255E">
          <w:rPr>
            <w:rFonts w:ascii="Times New Roman" w:hAnsi="Times New Roman"/>
            <w:color w:val="auto"/>
            <w:sz w:val="28"/>
            <w:szCs w:val="28"/>
          </w:rPr>
          <w:t>статьей 12.37</w:t>
        </w:r>
      </w:hyperlink>
      <w:r w:rsidRPr="00CA255E">
        <w:rPr>
          <w:rFonts w:ascii="Times New Roman" w:hAnsi="Times New Roman"/>
          <w:color w:val="auto"/>
          <w:sz w:val="28"/>
          <w:szCs w:val="28"/>
        </w:rPr>
        <w:t xml:space="preserve"> и (или) </w:t>
      </w:r>
      <w:hyperlink r:id="rId19" w:history="1">
        <w:r w:rsidRPr="00CA255E">
          <w:rPr>
            <w:rFonts w:ascii="Times New Roman" w:hAnsi="Times New Roman"/>
            <w:color w:val="auto"/>
            <w:sz w:val="28"/>
            <w:szCs w:val="28"/>
          </w:rPr>
          <w:t>частью 1 статьи 19.5</w:t>
        </w:r>
      </w:hyperlink>
      <w:r w:rsidRPr="00CA255E">
        <w:rPr>
          <w:rFonts w:ascii="Times New Roman" w:hAnsi="Times New Roman"/>
          <w:color w:val="auto"/>
          <w:sz w:val="28"/>
          <w:szCs w:val="28"/>
        </w:rPr>
        <w:t xml:space="preserve"> и (или) </w:t>
      </w:r>
      <w:hyperlink r:id="rId20" w:history="1">
        <w:r w:rsidRPr="00CA255E">
          <w:rPr>
            <w:rFonts w:ascii="Times New Roman" w:hAnsi="Times New Roman"/>
            <w:color w:val="auto"/>
            <w:sz w:val="28"/>
            <w:szCs w:val="28"/>
          </w:rPr>
          <w:t>статьей 19.6</w:t>
        </w:r>
      </w:hyperlink>
      <w:r w:rsidRPr="00CA255E">
        <w:rPr>
          <w:rFonts w:ascii="Times New Roman" w:hAnsi="Times New Roman"/>
          <w:color w:val="auto"/>
          <w:sz w:val="28"/>
          <w:szCs w:val="28"/>
        </w:rPr>
        <w:t xml:space="preserve"> Кодекса Российской Федерации об административных правонарушениях.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21. Объект контроля (надзора) относится к категории среднего риска причинения вреда (ущерба) в случае наличия состоящих на регистрационном учете за организацией или гражданином от </w:t>
      </w:r>
      <w:r w:rsidR="00C20014">
        <w:rPr>
          <w:rFonts w:ascii="Times New Roman" w:hAnsi="Times New Roman"/>
          <w:color w:val="auto"/>
          <w:sz w:val="28"/>
          <w:szCs w:val="28"/>
        </w:rPr>
        <w:t>2</w:t>
      </w:r>
      <w:r w:rsidR="00FB2B11">
        <w:rPr>
          <w:rFonts w:ascii="Times New Roman" w:hAnsi="Times New Roman"/>
          <w:color w:val="auto"/>
          <w:sz w:val="28"/>
          <w:szCs w:val="28"/>
        </w:rPr>
        <w:t>0</w:t>
      </w:r>
      <w:r w:rsidRPr="00CA255E">
        <w:rPr>
          <w:rFonts w:ascii="Times New Roman" w:hAnsi="Times New Roman"/>
          <w:color w:val="auto"/>
          <w:sz w:val="28"/>
          <w:szCs w:val="28"/>
        </w:rPr>
        <w:t xml:space="preserve"> до </w:t>
      </w:r>
      <w:r w:rsidR="00C20014">
        <w:rPr>
          <w:rFonts w:ascii="Times New Roman" w:hAnsi="Times New Roman"/>
          <w:color w:val="auto"/>
          <w:sz w:val="28"/>
          <w:szCs w:val="28"/>
        </w:rPr>
        <w:t>9</w:t>
      </w:r>
      <w:r w:rsidRPr="00CA255E">
        <w:rPr>
          <w:rFonts w:ascii="Times New Roman" w:hAnsi="Times New Roman"/>
          <w:color w:val="auto"/>
          <w:sz w:val="28"/>
          <w:szCs w:val="28"/>
        </w:rPr>
        <w:t xml:space="preserve">9 единиц техники или наличие одного вступившего в законную силу в течение последнего года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9.3 и (или) статьей 12.37 (в части техники, поднадзорной инспекции), и (или) </w:t>
      </w:r>
      <w:hyperlink r:id="rId21" w:history="1">
        <w:r w:rsidRPr="00CA255E">
          <w:rPr>
            <w:rFonts w:ascii="Times New Roman" w:hAnsi="Times New Roman"/>
            <w:color w:val="auto"/>
            <w:sz w:val="28"/>
            <w:szCs w:val="28"/>
          </w:rPr>
          <w:t>частью 1 статьи 19.5</w:t>
        </w:r>
      </w:hyperlink>
      <w:r w:rsidRPr="00CA255E">
        <w:rPr>
          <w:rFonts w:ascii="Times New Roman" w:hAnsi="Times New Roman"/>
          <w:color w:val="auto"/>
          <w:sz w:val="28"/>
          <w:szCs w:val="28"/>
        </w:rPr>
        <w:t xml:space="preserve"> и (или) </w:t>
      </w:r>
      <w:hyperlink r:id="rId22" w:history="1">
        <w:r w:rsidRPr="00CA255E">
          <w:rPr>
            <w:rFonts w:ascii="Times New Roman" w:hAnsi="Times New Roman"/>
            <w:color w:val="auto"/>
            <w:sz w:val="28"/>
            <w:szCs w:val="28"/>
          </w:rPr>
          <w:t>статьей 19.6</w:t>
        </w:r>
      </w:hyperlink>
      <w:r w:rsidRPr="00CA255E">
        <w:rPr>
          <w:rFonts w:ascii="Times New Roman" w:hAnsi="Times New Roman"/>
          <w:color w:val="auto"/>
          <w:sz w:val="28"/>
          <w:szCs w:val="28"/>
        </w:rPr>
        <w:t xml:space="preserve"> Кодекса Российской Федерации об административных правонарушениях.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22. Объект контроля (надзора) относится к категории низкого риска причинения вреда (ущерба) в случае наличия состоящих на регистрационном учете за организацией или гражданином </w:t>
      </w:r>
      <w:r w:rsidR="00FB2B11">
        <w:rPr>
          <w:rFonts w:ascii="Times New Roman" w:hAnsi="Times New Roman"/>
          <w:color w:val="auto"/>
          <w:sz w:val="28"/>
          <w:szCs w:val="28"/>
        </w:rPr>
        <w:t>19</w:t>
      </w:r>
      <w:r w:rsidRPr="00CA255E">
        <w:rPr>
          <w:rFonts w:ascii="Times New Roman" w:hAnsi="Times New Roman"/>
          <w:color w:val="auto"/>
          <w:sz w:val="28"/>
          <w:szCs w:val="28"/>
        </w:rPr>
        <w:t xml:space="preserve"> или менее единиц техники при отсутствии вступивших в законную силу в течение последнего года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9.3 и (или) статьей 12.37 (в части техники, поднадзорной инспекции), и (или) </w:t>
      </w:r>
      <w:hyperlink r:id="rId23" w:history="1">
        <w:r w:rsidRPr="00CA255E">
          <w:rPr>
            <w:rFonts w:ascii="Times New Roman" w:hAnsi="Times New Roman"/>
            <w:color w:val="auto"/>
            <w:sz w:val="28"/>
            <w:szCs w:val="28"/>
          </w:rPr>
          <w:t>частью 1 статьи 19.5</w:t>
        </w:r>
      </w:hyperlink>
      <w:r w:rsidRPr="00CA255E">
        <w:rPr>
          <w:rFonts w:ascii="Times New Roman" w:hAnsi="Times New Roman"/>
          <w:color w:val="auto"/>
          <w:sz w:val="28"/>
          <w:szCs w:val="28"/>
        </w:rPr>
        <w:t xml:space="preserve"> и (или) </w:t>
      </w:r>
      <w:hyperlink r:id="rId24" w:history="1">
        <w:r w:rsidRPr="00CA255E">
          <w:rPr>
            <w:rFonts w:ascii="Times New Roman" w:hAnsi="Times New Roman"/>
            <w:color w:val="auto"/>
            <w:sz w:val="28"/>
            <w:szCs w:val="28"/>
          </w:rPr>
          <w:t>статьей 19.6</w:t>
        </w:r>
      </w:hyperlink>
      <w:r w:rsidRPr="00CA255E">
        <w:rPr>
          <w:rFonts w:ascii="Times New Roman" w:hAnsi="Times New Roman"/>
          <w:color w:val="auto"/>
          <w:sz w:val="28"/>
          <w:szCs w:val="28"/>
        </w:rPr>
        <w:t xml:space="preserve"> Кодекса Российской Федерации об административных правонарушениях.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23. В зависимости от присвоенной категории риска периодичность проведения плановых контрольных (надзорных) мероприятий составляет:</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высокий риск причинения вреда (ущерба) - один раз в три года проводится одно из следующих контрольных (надзорных) мероприятий: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а) выездная проверка;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б) документарная проверка;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в) выборочный контроль;</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г) инспекционный визит;</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2) значительный риск причинения вреда (ущерба) - выездная проверка или документарная </w:t>
      </w:r>
      <w:proofErr w:type="gramStart"/>
      <w:r w:rsidRPr="00CA255E">
        <w:rPr>
          <w:rFonts w:ascii="Times New Roman" w:hAnsi="Times New Roman"/>
          <w:color w:val="auto"/>
          <w:sz w:val="28"/>
          <w:szCs w:val="28"/>
        </w:rPr>
        <w:t>проверка</w:t>
      </w:r>
      <w:proofErr w:type="gramEnd"/>
      <w:r w:rsidRPr="00CA255E">
        <w:rPr>
          <w:rFonts w:ascii="Times New Roman" w:hAnsi="Times New Roman"/>
          <w:color w:val="auto"/>
          <w:sz w:val="28"/>
          <w:szCs w:val="28"/>
        </w:rPr>
        <w:t xml:space="preserve"> или выборочный контроль один раз в четыре года либо инспекционный визит один раз в три года;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3) средний риск причинения вреда (ущерба) - выездная проверка или документарная </w:t>
      </w:r>
      <w:proofErr w:type="gramStart"/>
      <w:r w:rsidRPr="00CA255E">
        <w:rPr>
          <w:rFonts w:ascii="Times New Roman" w:hAnsi="Times New Roman"/>
          <w:color w:val="auto"/>
          <w:sz w:val="28"/>
          <w:szCs w:val="28"/>
        </w:rPr>
        <w:t>проверка</w:t>
      </w:r>
      <w:proofErr w:type="gramEnd"/>
      <w:r w:rsidRPr="00CA255E">
        <w:rPr>
          <w:rFonts w:ascii="Times New Roman" w:hAnsi="Times New Roman"/>
          <w:color w:val="auto"/>
          <w:sz w:val="28"/>
          <w:szCs w:val="28"/>
        </w:rPr>
        <w:t xml:space="preserve"> или выборочный контроль один раз в пять лет либо инспекционный визит один раз в четыре года.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lastRenderedPageBreak/>
        <w:t>24. В отношении объектов контроля (надзора), отнесенных к категории низкого риска причинения вреда (ущерба), плановые контрольные (надзорные) мероприятия не проводятся.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25. В целях оценки риска причинения вреда (ущерба) при принятии решения о проведении и выборе вида внепланового контрольного (надзорного) мероприятия Министерство разрабатывает индикаторы риска нарушения обязательных требований при осуществлении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3. Профилактика рисков причинения</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вреда (ущерба) охраняемым законом ценностям</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26. Министерство ежегодно утверждает программу профилактики рисков причинения вреда (ущерба) охраняемым законом ценностям (далее - программа профилактики).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27. Утверждение программы профилактики осуществляется в целях предупреждения нарушений субъектами регионального государственного контроля (надзора) обязательных требований, устранения причин, факторов и условий, способствующих нарушениям обязательных требований, в соответствии с законодательством.</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28. Министерство проводит следующие профилактические мероприятия: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информирование;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обобщение правоприменительной практики;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объявление предостережения;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консультирование;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 профилактический визит.</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29. Информирование осуществляется посредством размещения сведений, предусмотренных </w:t>
      </w:r>
      <w:hyperlink r:id="rId25" w:history="1">
        <w:r w:rsidRPr="00CA255E">
          <w:rPr>
            <w:rFonts w:ascii="Times New Roman" w:hAnsi="Times New Roman"/>
            <w:color w:val="auto"/>
            <w:sz w:val="28"/>
            <w:szCs w:val="28"/>
          </w:rPr>
          <w:t>частью 3 статьи 46</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 на официальном сайте, в средствах массовой информации, через личные кабинеты субъектов регионального государственного контроля (надзора) в государственных информационных системах (при их наличии) и в иных формах.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30. Обобщение правоприменительной практики проводится для решения задач, предусмотренных </w:t>
      </w:r>
      <w:hyperlink r:id="rId26" w:history="1">
        <w:r w:rsidRPr="00CA255E">
          <w:rPr>
            <w:rFonts w:ascii="Times New Roman" w:hAnsi="Times New Roman"/>
            <w:color w:val="auto"/>
            <w:sz w:val="28"/>
            <w:szCs w:val="28"/>
          </w:rPr>
          <w:t>частью 1 статьи 47</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31. По итогам обобщения правоприменительной практики должностные лица обеспечивают подготовку доклада, содержащего результаты обобщения правоприменительной практики Министерства (далее - доклад о правоприменительной практике).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32. Доклад о правоприменительной практике готовится Министерством один раз в год, утверждается приказом Министерства и размещается на официальном сайте до 15 марта года, следующего за отчетным годом.</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33. При наличии у Министерства сведений о возможных нарушениях обязательных требований, а также о непосредственных нарушениях обязательных требований, Министерство объявляет субъекту регионального государственного контроля (надзора) предостережение о недопустимости нарушения обязательных требований и предлагает принять меры по </w:t>
      </w:r>
      <w:r w:rsidRPr="00CA255E">
        <w:rPr>
          <w:rFonts w:ascii="Times New Roman" w:hAnsi="Times New Roman"/>
          <w:color w:val="auto"/>
          <w:sz w:val="28"/>
          <w:szCs w:val="28"/>
        </w:rPr>
        <w:lastRenderedPageBreak/>
        <w:t>обеспечению соблюдения обязательных требований и уведомить об этом Министерство в установленный в таком предостережении срок.</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34.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субъекта регионального государственного контроля (надзора) 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35. Субъект регионального государственного контроля (надзора) в течение 20 рабочих дней со дня получения предостережения о недопустимости нарушения обязательных требований вправе подать в Министерство возражение в отношении указанного предостережения (далее - возражение).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36. В возражении указываются наименование субъекта регионального государственного контроля (надзора), идентификационный номер налогоплательщика - гражданина, организации (при наличии), дата и номер предостережения, направленного в адрес субъекта регионального государственного контроля (надзора), обоснование позиции в отношении указанных в предостережении действий (бездействия) субъекта регионального государственного контроля (надзора), которые приводят или могут привести к нарушению обязательных требований по эксплуатации самоходных машин и других видов техники.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37. Министерство рассматривает возражение, по итогам рассмотрения направляет субъекту регионального государственного контроля (надзора) ответ в срок не более 20 рабочих дней со дня получения возражения.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38. Учет предостережений о недопустимости нарушения обязательных требований и возражений субъекта регионального государственного контроля (надзора) осуществляется путем ведения журнала учета предостережений о недопустимости нарушения обязательных требований и возражений субъекта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39. Должностные лица, осуществляющие региональный государственный контроль (надзор), проводят консультирование субъекта регионального государственного контроля (надзора) по вопросам, связанным с организацией и осуществлением регионального государственного контроля (надзора). Консультирование осуществляется без взимания платы.</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40. Консультирование осуществляется при личном обращении, посредством телефонной связи, электронной почты, видео-конференц-связи, при получении письменного запроса -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41. Перечень вопросов, по которым осуществляется консультирование: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организация и осуществление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lastRenderedPageBreak/>
        <w:t>2) порядок осуществления контрольных (надзорных) мероприятий;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соблюдение обязательных требований;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вопросы, содержащиеся в проверочных листах.</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42. По итогам консультирования информация в письменной форме субъектам регионального государственного контроля (надзора) не представляется, за исключением случая, если по указанному перечню вопросов в Министерство поступило письменное обращение на бумажном носителе или в электронной форме.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43. В случае поступления в Министерство обращений субъектов регионального государственного контроля (надзора) о консультировании по однотипным вопросам, Министерство размещает на официальном сайте письменное разъяснение по указанным вопросам.</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44. Профилактический визит проводится должностным лицом Министерства в форме профилактической беседы по месту осуществления деятельности субъекта регионального государственного контроля (надзора) либо путем использования видео-конференц-связи. Министерство не позднее, чем за 5 рабочих дней до даты проведения профилактического визита согласовывает с субъектом регионального государственного контроля (надзора) дату, время, способ проведения профилактического визита.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45. В ходе профилактического визита субъект регионального государственного контроля (надзора) информируется об обязательных требованиях, предъявляемых к его деятельности либо к принадлежащим ему объектам регионального государственного контроля (надзора),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регионального государственного контроля (надзора) исходя из его отнесения к соответствующей категории риска.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46. Министерство обязано предложить проведение профилактического визита лицам, приступающим к осуществлению деятельности, указанной в </w:t>
      </w:r>
      <w:hyperlink w:anchor="Par29" w:history="1">
        <w:r w:rsidRPr="00CA255E">
          <w:rPr>
            <w:rFonts w:ascii="Times New Roman" w:hAnsi="Times New Roman"/>
            <w:color w:val="auto"/>
            <w:sz w:val="28"/>
            <w:szCs w:val="28"/>
          </w:rPr>
          <w:t xml:space="preserve">подпункте </w:t>
        </w:r>
        <w:r>
          <w:rPr>
            <w:rFonts w:ascii="Times New Roman" w:hAnsi="Times New Roman"/>
            <w:color w:val="auto"/>
            <w:sz w:val="28"/>
            <w:szCs w:val="28"/>
          </w:rPr>
          <w:t>«</w:t>
        </w:r>
        <w:r w:rsidRPr="00CA255E">
          <w:rPr>
            <w:rFonts w:ascii="Times New Roman" w:hAnsi="Times New Roman"/>
            <w:color w:val="auto"/>
            <w:sz w:val="28"/>
            <w:szCs w:val="28"/>
          </w:rPr>
          <w:t>а</w:t>
        </w:r>
        <w:r>
          <w:rPr>
            <w:rFonts w:ascii="Times New Roman" w:hAnsi="Times New Roman"/>
            <w:color w:val="auto"/>
            <w:sz w:val="28"/>
            <w:szCs w:val="28"/>
          </w:rPr>
          <w:t>»</w:t>
        </w:r>
        <w:r w:rsidRPr="00CA255E">
          <w:rPr>
            <w:rFonts w:ascii="Times New Roman" w:hAnsi="Times New Roman"/>
            <w:color w:val="auto"/>
            <w:sz w:val="28"/>
            <w:szCs w:val="28"/>
          </w:rPr>
          <w:t xml:space="preserve"> пункта 1 части 8</w:t>
        </w:r>
      </w:hyperlink>
      <w:r w:rsidRPr="00CA255E">
        <w:rPr>
          <w:rFonts w:ascii="Times New Roman" w:hAnsi="Times New Roman"/>
          <w:color w:val="auto"/>
          <w:sz w:val="28"/>
          <w:szCs w:val="28"/>
        </w:rPr>
        <w:t xml:space="preserve"> настоящего Положения, не позднее чем в течение 1 года с момента начала такой деятельности. Субъект регионального государственного контроля (надзора)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47. При проведении профилактического визита субъекту регионального государственного контроля (надзора) не могут выдаваться предписания об устранении нарушений обязательных требований. Разъяснения, полученные субъектом регионального государственного контроля (надзора) в ходе профилактического визита, носят рекомендательный характер.</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48. Профилактические мероприятия, в ходе которых осуществляется взаимодействие с субъектами регионального государственного контроля (надзора), проводятся только с их согласия либо по их инициативе.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49. В случае если при проведении профилактических мероприятий установлено, что объекты регионального государственного контроля (надзора) </w:t>
      </w:r>
      <w:r w:rsidRPr="00CA255E">
        <w:rPr>
          <w:rFonts w:ascii="Times New Roman" w:hAnsi="Times New Roman"/>
          <w:color w:val="auto"/>
          <w:sz w:val="28"/>
          <w:szCs w:val="28"/>
        </w:rPr>
        <w:lastRenderedPageBreak/>
        <w:t>представляют явную непосредственную угрозу причинения вреда (ущерба) охраняемым законом ценностям или такой вред (ущерб) причинен, должностное лицо Министерст</w:t>
      </w:r>
      <w:r>
        <w:rPr>
          <w:rFonts w:ascii="Times New Roman" w:hAnsi="Times New Roman"/>
          <w:color w:val="auto"/>
          <w:sz w:val="28"/>
          <w:szCs w:val="28"/>
        </w:rPr>
        <w:t>ва незамедлительно информирует М</w:t>
      </w:r>
      <w:r w:rsidRPr="00CA255E">
        <w:rPr>
          <w:rFonts w:ascii="Times New Roman" w:hAnsi="Times New Roman"/>
          <w:color w:val="auto"/>
          <w:sz w:val="28"/>
          <w:szCs w:val="28"/>
        </w:rPr>
        <w:t>инистра для принятия решения о проведении контрольных (надзорных) мероприятий.</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4. Осуществление регионального</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50. Региональный государственный контроль (надзор) осуществляется посредством проведения Министерством плановых или внеплановых контрольных (надзорных) мероприятий в соответствии с требованиями </w:t>
      </w:r>
      <w:hyperlink r:id="rId27" w:history="1">
        <w:r w:rsidRPr="00CA255E">
          <w:rPr>
            <w:rFonts w:ascii="Times New Roman" w:hAnsi="Times New Roman"/>
            <w:color w:val="auto"/>
            <w:sz w:val="28"/>
            <w:szCs w:val="28"/>
          </w:rPr>
          <w:t>Закона</w:t>
        </w:r>
      </w:hyperlink>
      <w:r w:rsidRPr="00CA255E">
        <w:rPr>
          <w:rFonts w:ascii="Times New Roman" w:hAnsi="Times New Roman"/>
          <w:color w:val="auto"/>
          <w:sz w:val="28"/>
          <w:szCs w:val="28"/>
        </w:rPr>
        <w:t xml:space="preserve">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Министерством и подлежащего согласованию с органами прокуратуры.</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52. Виды плановых контрольных (надзорных) мероприятий в отношении объектов контроля (надзора) в зависимости от присвоенной категории риска и их периодичность:</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в отношении объектов контроля (надзора), отнесенных к категории высокого риска: инспекционный визит или выездная проверка, или документарная проверка - один раз в три года;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в отношении объектов контроля (надзора), отнесенных к категории значительного риска: инспекционный визит или выездная проверка, или документарная проверка - один раз в четыре года;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в отношении объектов контроля (надзора), отнесенных к категории среднего риска: инспекционный визит или выездная проверка, или документарная проверка - один раз в пять лет.</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53. Предмет планового контрольного (надзорного) мероприятия ограничивается перечнем вопросов, включенных в проверочные листы (списки контрольных вопросов).</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54. Внеплановые контрольные (надзорные) мероприятия, за исключением внеплановых контрольных (надзорных) мероприятий без взаимодействия с субъектами регионального государственного контроля (надзора), проводятся по основаниям, предусмотренных </w:t>
      </w:r>
      <w:hyperlink r:id="rId28" w:history="1">
        <w:r w:rsidRPr="00CA255E">
          <w:rPr>
            <w:rFonts w:ascii="Times New Roman" w:hAnsi="Times New Roman"/>
            <w:color w:val="auto"/>
            <w:sz w:val="28"/>
            <w:szCs w:val="28"/>
          </w:rPr>
          <w:t>пунктами 1</w:t>
        </w:r>
      </w:hyperlink>
      <w:r w:rsidRPr="00CA255E">
        <w:rPr>
          <w:rFonts w:ascii="Times New Roman" w:hAnsi="Times New Roman"/>
          <w:color w:val="auto"/>
          <w:sz w:val="28"/>
          <w:szCs w:val="28"/>
        </w:rPr>
        <w:t xml:space="preserve">, </w:t>
      </w:r>
      <w:hyperlink r:id="rId29" w:history="1">
        <w:r w:rsidRPr="00CA255E">
          <w:rPr>
            <w:rFonts w:ascii="Times New Roman" w:hAnsi="Times New Roman"/>
            <w:color w:val="auto"/>
            <w:sz w:val="28"/>
            <w:szCs w:val="28"/>
          </w:rPr>
          <w:t>3</w:t>
        </w:r>
      </w:hyperlink>
      <w:r w:rsidRPr="00CA255E">
        <w:rPr>
          <w:rFonts w:ascii="Times New Roman" w:hAnsi="Times New Roman"/>
          <w:color w:val="auto"/>
          <w:sz w:val="28"/>
          <w:szCs w:val="28"/>
        </w:rPr>
        <w:t xml:space="preserve"> - </w:t>
      </w:r>
      <w:hyperlink r:id="rId30" w:history="1">
        <w:r w:rsidRPr="00CA255E">
          <w:rPr>
            <w:rFonts w:ascii="Times New Roman" w:hAnsi="Times New Roman"/>
            <w:color w:val="auto"/>
            <w:sz w:val="28"/>
            <w:szCs w:val="28"/>
          </w:rPr>
          <w:t>6 части 1</w:t>
        </w:r>
      </w:hyperlink>
      <w:r w:rsidRPr="00CA255E">
        <w:rPr>
          <w:rFonts w:ascii="Times New Roman" w:hAnsi="Times New Roman"/>
          <w:color w:val="auto"/>
          <w:sz w:val="28"/>
          <w:szCs w:val="28"/>
        </w:rPr>
        <w:t xml:space="preserve"> и </w:t>
      </w:r>
      <w:hyperlink r:id="rId31" w:history="1">
        <w:r w:rsidRPr="00CA255E">
          <w:rPr>
            <w:rFonts w:ascii="Times New Roman" w:hAnsi="Times New Roman"/>
            <w:color w:val="auto"/>
            <w:sz w:val="28"/>
            <w:szCs w:val="28"/>
          </w:rPr>
          <w:t>частью 3 статьи 57</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55. Региональный государственный контроль (надзор) с взаимодействием Министерства с субъектами регионального государственного контроля (надзора) осуществляется путем проведения встреч, телефонных и иных переговоров (непосредственное взаимодействие) между должностным лицом Министерства и субъектами регионального государственного контроля (надзора), запроса документов, иных материалов, присутствия должностного лица Министерства в месте осуществления деятельности субъекта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lastRenderedPageBreak/>
        <w:t>56. Региональный государственный контроль (надзор) осуществляется посредством проведения следующих контрольных (надзорных) мероприятий: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инспекционный визит;</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документарная проверка;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выездная проверка;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рейдовый осмотр.</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57. Инспекционный визит проводится при наличии оснований, указанных в </w:t>
      </w:r>
      <w:hyperlink r:id="rId32" w:history="1">
        <w:r w:rsidRPr="00CA255E">
          <w:rPr>
            <w:rFonts w:ascii="Times New Roman" w:hAnsi="Times New Roman"/>
            <w:color w:val="auto"/>
            <w:sz w:val="28"/>
            <w:szCs w:val="28"/>
          </w:rPr>
          <w:t>пунктах 1</w:t>
        </w:r>
      </w:hyperlink>
      <w:r w:rsidRPr="00CA255E">
        <w:rPr>
          <w:rFonts w:ascii="Times New Roman" w:hAnsi="Times New Roman"/>
          <w:color w:val="auto"/>
          <w:sz w:val="28"/>
          <w:szCs w:val="28"/>
        </w:rPr>
        <w:t xml:space="preserve"> - </w:t>
      </w:r>
      <w:hyperlink r:id="rId33" w:history="1">
        <w:r w:rsidRPr="00CA255E">
          <w:rPr>
            <w:rFonts w:ascii="Times New Roman" w:hAnsi="Times New Roman"/>
            <w:color w:val="auto"/>
            <w:sz w:val="28"/>
            <w:szCs w:val="28"/>
          </w:rPr>
          <w:t>5 части 1 статьи 57</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 по месту нахождения (осуществления деятельности) субъекта регионального государственного контроля (надзора) его филиалов, представительств, обособленных структурных подразделений либо объекта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58. В ходе инспекционного визита могут совершаться следующие контрольные (надзорные) действия: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осмотр;</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опрос;</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получение письменных объяснений;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истребование документов, которые в соответствии с обязательными требованиями должны находиться в месте нахождения (осуществления деятельности) субъекта регионального государственного контроля (надзора) его филиалов, представительств, обособленных структурных подразделений либо объекта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59. Документарная проверка проводится при наличии оснований, указанных в </w:t>
      </w:r>
      <w:hyperlink r:id="rId34" w:history="1">
        <w:r w:rsidRPr="00CA255E">
          <w:rPr>
            <w:rFonts w:ascii="Times New Roman" w:hAnsi="Times New Roman"/>
            <w:color w:val="auto"/>
            <w:sz w:val="28"/>
            <w:szCs w:val="28"/>
          </w:rPr>
          <w:t>пунктах 1</w:t>
        </w:r>
      </w:hyperlink>
      <w:r w:rsidRPr="00CA255E">
        <w:rPr>
          <w:rFonts w:ascii="Times New Roman" w:hAnsi="Times New Roman"/>
          <w:color w:val="auto"/>
          <w:sz w:val="28"/>
          <w:szCs w:val="28"/>
        </w:rPr>
        <w:t xml:space="preserve"> - </w:t>
      </w:r>
      <w:hyperlink r:id="rId35" w:history="1">
        <w:r w:rsidRPr="00CA255E">
          <w:rPr>
            <w:rFonts w:ascii="Times New Roman" w:hAnsi="Times New Roman"/>
            <w:color w:val="auto"/>
            <w:sz w:val="28"/>
            <w:szCs w:val="28"/>
          </w:rPr>
          <w:t>5 части 1 статьи 57</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60. Внеплановая документарная проверка проводится без согласования с органами прокуратуры.</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61. В ходе документарной проверки рассматриваются документы субъекта регионального государственного контроля (надзора), имеющиеся в распоряжении Министерства,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этого субъекта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62. В ходе документарной проверки могут совершаться следующие контрольные (надзорные) действия: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получение письменных объяснений;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истребование документов.</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63. Выездная проверка проводится при наличии оснований, указанных в </w:t>
      </w:r>
      <w:hyperlink r:id="rId36" w:history="1">
        <w:r w:rsidRPr="00CA255E">
          <w:rPr>
            <w:rFonts w:ascii="Times New Roman" w:hAnsi="Times New Roman"/>
            <w:color w:val="auto"/>
            <w:sz w:val="28"/>
            <w:szCs w:val="28"/>
          </w:rPr>
          <w:t>пунктах 1</w:t>
        </w:r>
      </w:hyperlink>
      <w:r w:rsidRPr="00CA255E">
        <w:rPr>
          <w:rFonts w:ascii="Times New Roman" w:hAnsi="Times New Roman"/>
          <w:color w:val="auto"/>
          <w:sz w:val="28"/>
          <w:szCs w:val="28"/>
        </w:rPr>
        <w:t xml:space="preserve"> - </w:t>
      </w:r>
      <w:hyperlink r:id="rId37" w:history="1">
        <w:r w:rsidRPr="00CA255E">
          <w:rPr>
            <w:rFonts w:ascii="Times New Roman" w:hAnsi="Times New Roman"/>
            <w:color w:val="auto"/>
            <w:sz w:val="28"/>
            <w:szCs w:val="28"/>
          </w:rPr>
          <w:t>5 части 1 статьи 57</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64. В ходе выездной проверки могут совершаться следующие контрольные (надзорные) действия: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осмотр;</w:t>
      </w:r>
    </w:p>
    <w:p w:rsidR="000B4442" w:rsidRPr="00CA255E" w:rsidRDefault="00802CD8" w:rsidP="000B444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2</w:t>
      </w:r>
      <w:r w:rsidR="000B4442" w:rsidRPr="00CA255E">
        <w:rPr>
          <w:rFonts w:ascii="Times New Roman" w:hAnsi="Times New Roman"/>
          <w:color w:val="auto"/>
          <w:sz w:val="28"/>
          <w:szCs w:val="28"/>
        </w:rPr>
        <w:t>) опрос;</w:t>
      </w:r>
    </w:p>
    <w:p w:rsidR="000B4442" w:rsidRPr="00CA255E" w:rsidRDefault="00802CD8" w:rsidP="000B444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3</w:t>
      </w:r>
      <w:r w:rsidR="000B4442" w:rsidRPr="00CA255E">
        <w:rPr>
          <w:rFonts w:ascii="Times New Roman" w:hAnsi="Times New Roman"/>
          <w:color w:val="auto"/>
          <w:sz w:val="28"/>
          <w:szCs w:val="28"/>
        </w:rPr>
        <w:t>) получение письменных объяснений;</w:t>
      </w:r>
    </w:p>
    <w:p w:rsidR="000B4442" w:rsidRPr="00CA255E" w:rsidRDefault="00802CD8" w:rsidP="000B444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4</w:t>
      </w:r>
      <w:r w:rsidR="000B4442" w:rsidRPr="00CA255E">
        <w:rPr>
          <w:rFonts w:ascii="Times New Roman" w:hAnsi="Times New Roman"/>
          <w:color w:val="auto"/>
          <w:sz w:val="28"/>
          <w:szCs w:val="28"/>
        </w:rPr>
        <w:t>) истребование документов.</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lastRenderedPageBreak/>
        <w:t xml:space="preserve">65.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255E">
        <w:rPr>
          <w:rFonts w:ascii="Times New Roman" w:hAnsi="Times New Roman"/>
          <w:color w:val="auto"/>
          <w:sz w:val="28"/>
          <w:szCs w:val="28"/>
        </w:rPr>
        <w:t>микропредприятия</w:t>
      </w:r>
      <w:proofErr w:type="spellEnd"/>
      <w:r w:rsidRPr="00CA255E">
        <w:rPr>
          <w:rFonts w:ascii="Times New Roman" w:hAnsi="Times New Roman"/>
          <w:color w:val="auto"/>
          <w:sz w:val="28"/>
          <w:szCs w:val="28"/>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66. Рейдовый осмотр проводится при наличии оснований, указанных в </w:t>
      </w:r>
      <w:hyperlink r:id="rId38" w:history="1">
        <w:r w:rsidRPr="00CA255E">
          <w:rPr>
            <w:rFonts w:ascii="Times New Roman" w:hAnsi="Times New Roman"/>
            <w:color w:val="auto"/>
            <w:sz w:val="28"/>
            <w:szCs w:val="28"/>
          </w:rPr>
          <w:t>пунктах 1</w:t>
        </w:r>
      </w:hyperlink>
      <w:r w:rsidRPr="00CA255E">
        <w:rPr>
          <w:rFonts w:ascii="Times New Roman" w:hAnsi="Times New Roman"/>
          <w:color w:val="auto"/>
          <w:sz w:val="28"/>
          <w:szCs w:val="28"/>
        </w:rPr>
        <w:t xml:space="preserve"> - </w:t>
      </w:r>
      <w:hyperlink r:id="rId39" w:history="1">
        <w:r w:rsidRPr="00CA255E">
          <w:rPr>
            <w:rFonts w:ascii="Times New Roman" w:hAnsi="Times New Roman"/>
            <w:color w:val="auto"/>
            <w:sz w:val="28"/>
            <w:szCs w:val="28"/>
          </w:rPr>
          <w:t>5 части 1 статьи 57</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67. В ходе рейдового осмотра могут совершаться следующие контрольные (надзорные) действия: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осмотр;</w:t>
      </w:r>
    </w:p>
    <w:p w:rsidR="000B4442" w:rsidRPr="00CA255E" w:rsidRDefault="00802CD8" w:rsidP="000B444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2</w:t>
      </w:r>
      <w:r w:rsidR="000B4442" w:rsidRPr="00CA255E">
        <w:rPr>
          <w:rFonts w:ascii="Times New Roman" w:hAnsi="Times New Roman"/>
          <w:color w:val="auto"/>
          <w:sz w:val="28"/>
          <w:szCs w:val="28"/>
        </w:rPr>
        <w:t>) опрос;</w:t>
      </w:r>
    </w:p>
    <w:p w:rsidR="000B4442" w:rsidRPr="00CA255E" w:rsidRDefault="00802CD8" w:rsidP="000B444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3</w:t>
      </w:r>
      <w:r w:rsidR="000B4442" w:rsidRPr="00CA255E">
        <w:rPr>
          <w:rFonts w:ascii="Times New Roman" w:hAnsi="Times New Roman"/>
          <w:color w:val="auto"/>
          <w:sz w:val="28"/>
          <w:szCs w:val="28"/>
        </w:rPr>
        <w:t>) получение письменных объяснений;</w:t>
      </w:r>
    </w:p>
    <w:p w:rsidR="000B4442" w:rsidRPr="00CA255E" w:rsidRDefault="00802CD8" w:rsidP="000B4442">
      <w:pPr>
        <w:autoSpaceDE w:val="0"/>
        <w:autoSpaceDN w:val="0"/>
        <w:adjustRightInd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4</w:t>
      </w:r>
      <w:r w:rsidR="000B4442" w:rsidRPr="00CA255E">
        <w:rPr>
          <w:rFonts w:ascii="Times New Roman" w:hAnsi="Times New Roman"/>
          <w:color w:val="auto"/>
          <w:sz w:val="28"/>
          <w:szCs w:val="28"/>
        </w:rPr>
        <w:t>) истребование документов.</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5. Оформление результатов</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контрольного (надзорного) мероприятия</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68. К результатам контрольного (надзорного) мероприятия относится: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69. Оформление акта производится на месте проведения контрольного (надзорного) мероприятия в день окончания его проведения.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70. В случае несогласия с фактами и выводами, изложенными в акте контрольного (надзорного) мероприятия, субъект регионального </w:t>
      </w:r>
      <w:r w:rsidRPr="00CA255E">
        <w:rPr>
          <w:rFonts w:ascii="Times New Roman" w:hAnsi="Times New Roman"/>
          <w:color w:val="auto"/>
          <w:sz w:val="28"/>
          <w:szCs w:val="28"/>
        </w:rPr>
        <w:lastRenderedPageBreak/>
        <w:t xml:space="preserve">государственного контроля (надзора) вправе направить жалобу в порядке, предусмотренном </w:t>
      </w:r>
      <w:hyperlink r:id="rId40" w:history="1">
        <w:r w:rsidRPr="00CA255E">
          <w:rPr>
            <w:rFonts w:ascii="Times New Roman" w:hAnsi="Times New Roman"/>
            <w:color w:val="auto"/>
            <w:sz w:val="28"/>
            <w:szCs w:val="28"/>
          </w:rPr>
          <w:t>статьями 39</w:t>
        </w:r>
      </w:hyperlink>
      <w:r w:rsidRPr="00CA255E">
        <w:rPr>
          <w:rFonts w:ascii="Times New Roman" w:hAnsi="Times New Roman"/>
          <w:color w:val="auto"/>
          <w:sz w:val="28"/>
          <w:szCs w:val="28"/>
        </w:rPr>
        <w:t xml:space="preserve"> - </w:t>
      </w:r>
      <w:hyperlink r:id="rId41" w:history="1">
        <w:r w:rsidRPr="00CA255E">
          <w:rPr>
            <w:rFonts w:ascii="Times New Roman" w:hAnsi="Times New Roman"/>
            <w:color w:val="auto"/>
            <w:sz w:val="28"/>
            <w:szCs w:val="28"/>
          </w:rPr>
          <w:t>43</w:t>
        </w:r>
      </w:hyperlink>
      <w:r w:rsidRPr="00CA255E">
        <w:rPr>
          <w:rFonts w:ascii="Times New Roman" w:hAnsi="Times New Roman"/>
          <w:color w:val="auto"/>
          <w:sz w:val="28"/>
          <w:szCs w:val="28"/>
        </w:rPr>
        <w:t xml:space="preserve"> Закона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71. К акту контрольного (надзорного) мероприятия прилагаются предписание об устранении выявленных нарушений и иные, связанные с результатами контрольных (надзорных) мероприятий документы или их копии.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72. В предписании об устранении выявленных нарушений указываются следующие сведения: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наименование органа регионального государственного контроля (надзора), должности, фамилии, имена, отчества лица, выдавшего предписание;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правовые основания выдачи предписания;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наименование субъекта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4) реквизиты решения о проведении контрольного (надзорного) мероприятия;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5) мероприятия по устранению нарушений со ссылками на нормативные правовые акты Российской Федерации;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6) дата (срок) исполнения мероприятия;</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 дата представления информации об исполнении предписания с представлением подтверждающих документов (при необходимости);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8) подпись должностного лица, выдавшего предписание;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9) подпись уполномоченного представителя субъекта регионального государственного контроля (надзора), получившего предписание.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73. При выявлении в ходе контрольного (надзорного) мероприятия признаков административного правонарушения Министерство принимает меры по привлечению виновных лиц к установленной законом ответственности и направляет информацию в соответствующий государственный орган по компетенции.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74.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6. Право на обжалование решений контрольных (надзорных)</w:t>
      </w:r>
    </w:p>
    <w:p w:rsidR="000B4442"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органов, действий (бездействия) их должностных лиц</w:t>
      </w:r>
      <w:r>
        <w:rPr>
          <w:rFonts w:ascii="Times New Roman" w:hAnsi="Times New Roman"/>
          <w:bCs/>
          <w:color w:val="auto"/>
          <w:sz w:val="28"/>
          <w:szCs w:val="28"/>
        </w:rPr>
        <w:t xml:space="preserve"> </w:t>
      </w:r>
      <w:r w:rsidRPr="00CA255E">
        <w:rPr>
          <w:rFonts w:ascii="Times New Roman" w:hAnsi="Times New Roman"/>
          <w:bCs/>
          <w:color w:val="auto"/>
          <w:sz w:val="28"/>
          <w:szCs w:val="28"/>
        </w:rPr>
        <w:t xml:space="preserve">при </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осуществлении регионального государственного</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75. В случае несогласия с фактами и выводами, изложенными в акте контрольного (надзорного) мероприятия, субъект регионального государственного контроля (надзора) вправе направить жалобу в порядке, предусмотренном </w:t>
      </w:r>
      <w:hyperlink r:id="rId42" w:history="1">
        <w:r w:rsidRPr="00CA255E">
          <w:rPr>
            <w:rFonts w:ascii="Times New Roman" w:hAnsi="Times New Roman"/>
            <w:color w:val="auto"/>
            <w:sz w:val="28"/>
            <w:szCs w:val="28"/>
          </w:rPr>
          <w:t>Законом</w:t>
        </w:r>
      </w:hyperlink>
      <w:r w:rsidRPr="00CA255E">
        <w:rPr>
          <w:rFonts w:ascii="Times New Roman" w:hAnsi="Times New Roman"/>
          <w:color w:val="auto"/>
          <w:sz w:val="28"/>
          <w:szCs w:val="28"/>
        </w:rPr>
        <w:t xml:space="preserve"> </w:t>
      </w:r>
      <w:r>
        <w:rPr>
          <w:rFonts w:ascii="Times New Roman" w:hAnsi="Times New Roman"/>
          <w:color w:val="auto"/>
          <w:sz w:val="28"/>
          <w:szCs w:val="28"/>
        </w:rPr>
        <w:t>№</w:t>
      </w:r>
      <w:r w:rsidRPr="00CA255E">
        <w:rPr>
          <w:rFonts w:ascii="Times New Roman" w:hAnsi="Times New Roman"/>
          <w:color w:val="auto"/>
          <w:sz w:val="28"/>
          <w:szCs w:val="28"/>
        </w:rPr>
        <w:t xml:space="preserve"> 248-ФЗ.</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 xml:space="preserve">76. Субъект регионального государственного контроля (надзора), права и законные интересы которого, по его мнению, были непосредственно нарушены </w:t>
      </w:r>
      <w:r w:rsidRPr="00CA255E">
        <w:rPr>
          <w:rFonts w:ascii="Times New Roman" w:hAnsi="Times New Roman"/>
          <w:color w:val="auto"/>
          <w:sz w:val="28"/>
          <w:szCs w:val="28"/>
        </w:rPr>
        <w:lastRenderedPageBreak/>
        <w:t>в рамках осуществления регионального государственного контроля (надзора), имеет право на досудебное обжалование:</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1) решений о проведении контрольных (надзорных) мероприятий;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2) актов контрольных (надзорных) мероприятий, предписаний об устранении выявленных нарушений;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3) действий (бездействия) должностных лиц Министерства в рамках контрольных (надзорных) мероприятий.</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77. Судебное обжалование решений Министерства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78. Жалоба на решение, действия (бездействие) должностных ли</w:t>
      </w:r>
      <w:r>
        <w:rPr>
          <w:rFonts w:ascii="Times New Roman" w:hAnsi="Times New Roman"/>
          <w:color w:val="auto"/>
          <w:sz w:val="28"/>
          <w:szCs w:val="28"/>
        </w:rPr>
        <w:t>ц Министерства рассматривается М</w:t>
      </w:r>
      <w:r w:rsidRPr="00CA255E">
        <w:rPr>
          <w:rFonts w:ascii="Times New Roman" w:hAnsi="Times New Roman"/>
          <w:color w:val="auto"/>
          <w:sz w:val="28"/>
          <w:szCs w:val="28"/>
        </w:rPr>
        <w:t>инистром в течение 20 рабочих дней со дня ее регистрации.</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7. Оценка результативности и эффективности деятельности</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при осуществлении регионального государственного</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79. Оценка результативности и эффективности деятельности Министерства осуществляется на основе системы показателей результативности и эффективности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80. В систему показателей результативности и эффективности регионального государственного контроля (надзора) входят ключевые показатели регионального государственного контроля (надзора) и их целевые значения, индикативные показатели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8. Перечень индикаторов риска нарушения обязательных</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требований при осуществлении регионального</w:t>
      </w:r>
    </w:p>
    <w:p w:rsidR="000B4442" w:rsidRPr="00CA255E" w:rsidRDefault="000B4442" w:rsidP="00C20014">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государственного контроля (надзора)</w:t>
      </w:r>
    </w:p>
    <w:p w:rsidR="005A69FD" w:rsidRDefault="005A69FD" w:rsidP="00C20014">
      <w:pPr>
        <w:spacing w:after="0" w:line="240" w:lineRule="auto"/>
        <w:rPr>
          <w:rFonts w:ascii="Times New Roman" w:hAnsi="Times New Roman"/>
          <w:color w:val="auto"/>
          <w:sz w:val="27"/>
          <w:szCs w:val="27"/>
        </w:rPr>
      </w:pPr>
    </w:p>
    <w:p w:rsidR="006A5877" w:rsidRPr="005A69FD" w:rsidRDefault="000B4442" w:rsidP="00C20014">
      <w:pPr>
        <w:spacing w:after="0" w:line="240" w:lineRule="auto"/>
        <w:ind w:firstLine="709"/>
        <w:jc w:val="both"/>
        <w:rPr>
          <w:rFonts w:ascii="Times New Roman" w:hAnsi="Times New Roman"/>
          <w:sz w:val="28"/>
          <w:szCs w:val="28"/>
        </w:rPr>
      </w:pPr>
      <w:r w:rsidRPr="005A69FD">
        <w:rPr>
          <w:rFonts w:ascii="Times New Roman" w:hAnsi="Times New Roman"/>
          <w:color w:val="auto"/>
          <w:sz w:val="28"/>
          <w:szCs w:val="28"/>
        </w:rPr>
        <w:t>81. Индикатор</w:t>
      </w:r>
      <w:r w:rsidRPr="005A69FD">
        <w:rPr>
          <w:rFonts w:ascii="Times New Roman" w:hAnsi="Times New Roman"/>
          <w:color w:val="auto"/>
          <w:sz w:val="28"/>
          <w:szCs w:val="28"/>
        </w:rPr>
        <w:t>о</w:t>
      </w:r>
      <w:r w:rsidRPr="005A69FD">
        <w:rPr>
          <w:rFonts w:ascii="Times New Roman" w:hAnsi="Times New Roman"/>
          <w:color w:val="auto"/>
          <w:sz w:val="28"/>
          <w:szCs w:val="28"/>
        </w:rPr>
        <w:t>м риска нарушения обязательных требований, используемых при осуществлении регионального государственного контроля (надзора), явля</w:t>
      </w:r>
      <w:r w:rsidRPr="005A69FD">
        <w:rPr>
          <w:rFonts w:ascii="Times New Roman" w:hAnsi="Times New Roman"/>
          <w:color w:val="auto"/>
          <w:sz w:val="28"/>
          <w:szCs w:val="28"/>
        </w:rPr>
        <w:t>е</w:t>
      </w:r>
      <w:r w:rsidRPr="005A69FD">
        <w:rPr>
          <w:rFonts w:ascii="Times New Roman" w:hAnsi="Times New Roman"/>
          <w:color w:val="auto"/>
          <w:sz w:val="28"/>
          <w:szCs w:val="28"/>
        </w:rPr>
        <w:t>тся</w:t>
      </w:r>
      <w:r w:rsidR="005A69FD">
        <w:rPr>
          <w:rFonts w:ascii="Times New Roman" w:hAnsi="Times New Roman"/>
          <w:color w:val="auto"/>
          <w:sz w:val="28"/>
          <w:szCs w:val="28"/>
        </w:rPr>
        <w:t xml:space="preserve"> </w:t>
      </w:r>
      <w:r w:rsidR="006A5877" w:rsidRPr="005A69FD">
        <w:rPr>
          <w:rFonts w:ascii="Times New Roman" w:hAnsi="Times New Roman"/>
          <w:sz w:val="28"/>
          <w:szCs w:val="28"/>
        </w:rPr>
        <w:t>в</w:t>
      </w:r>
      <w:r w:rsidR="006A5877" w:rsidRPr="005A69FD">
        <w:rPr>
          <w:rFonts w:ascii="Times New Roman" w:hAnsi="Times New Roman"/>
          <w:sz w:val="28"/>
          <w:szCs w:val="28"/>
        </w:rPr>
        <w:t xml:space="preserve">ыявление на основании сведений </w:t>
      </w:r>
      <w:r w:rsidR="005A69FD" w:rsidRPr="005A69FD">
        <w:rPr>
          <w:rFonts w:ascii="Times New Roman" w:hAnsi="Times New Roman"/>
          <w:sz w:val="28"/>
          <w:szCs w:val="28"/>
        </w:rPr>
        <w:t xml:space="preserve">региональной </w:t>
      </w:r>
      <w:r w:rsidR="006A5877" w:rsidRPr="005A69FD">
        <w:rPr>
          <w:rFonts w:ascii="Times New Roman" w:hAnsi="Times New Roman"/>
          <w:sz w:val="28"/>
          <w:szCs w:val="28"/>
        </w:rPr>
        <w:t xml:space="preserve">информационной системы </w:t>
      </w:r>
      <w:r w:rsidR="005A69FD" w:rsidRPr="005A69FD">
        <w:rPr>
          <w:rFonts w:ascii="Times New Roman" w:hAnsi="Times New Roman"/>
          <w:sz w:val="28"/>
          <w:szCs w:val="28"/>
        </w:rPr>
        <w:t>«</w:t>
      </w:r>
      <w:proofErr w:type="spellStart"/>
      <w:r w:rsidR="005A69FD" w:rsidRPr="005A69FD">
        <w:rPr>
          <w:rFonts w:ascii="Times New Roman" w:hAnsi="Times New Roman"/>
          <w:sz w:val="28"/>
          <w:szCs w:val="28"/>
        </w:rPr>
        <w:t>Гостехнадзор</w:t>
      </w:r>
      <w:proofErr w:type="spellEnd"/>
      <w:r w:rsidR="005A69FD" w:rsidRPr="005A69FD">
        <w:rPr>
          <w:rFonts w:ascii="Times New Roman" w:hAnsi="Times New Roman"/>
          <w:sz w:val="28"/>
          <w:szCs w:val="28"/>
        </w:rPr>
        <w:t xml:space="preserve"> Эксперт» </w:t>
      </w:r>
      <w:r w:rsidR="006A5877" w:rsidRPr="005A69FD">
        <w:rPr>
          <w:rFonts w:ascii="Times New Roman" w:hAnsi="Times New Roman"/>
          <w:sz w:val="28"/>
          <w:szCs w:val="28"/>
        </w:rPr>
        <w:t xml:space="preserve">в течение календарного года двух и более раз автоматического прекращения государственной регистрации самоходных машин и других видов техники, зарегистрированной за </w:t>
      </w:r>
      <w:r w:rsidR="006A5877" w:rsidRPr="00C20014">
        <w:rPr>
          <w:rFonts w:ascii="Times New Roman" w:hAnsi="Times New Roman"/>
          <w:sz w:val="28"/>
          <w:szCs w:val="28"/>
          <w:highlight w:val="yellow"/>
        </w:rPr>
        <w:t>контролируемым лицом</w:t>
      </w:r>
      <w:r w:rsidR="006A5877" w:rsidRPr="005A69FD">
        <w:rPr>
          <w:rFonts w:ascii="Times New Roman" w:hAnsi="Times New Roman"/>
          <w:sz w:val="28"/>
          <w:szCs w:val="28"/>
        </w:rPr>
        <w:t xml:space="preserve"> на ограниченный срок, при отсутствии сведений о ее возобновлении</w:t>
      </w:r>
      <w:r w:rsidR="005A69FD">
        <w:rPr>
          <w:rFonts w:ascii="Times New Roman" w:hAnsi="Times New Roman"/>
          <w:sz w:val="28"/>
          <w:szCs w:val="28"/>
        </w:rPr>
        <w:t>.</w:t>
      </w:r>
    </w:p>
    <w:p w:rsidR="00A51288" w:rsidRPr="005A69FD" w:rsidRDefault="00A51288" w:rsidP="005A69FD">
      <w:pPr>
        <w:autoSpaceDE w:val="0"/>
        <w:autoSpaceDN w:val="0"/>
        <w:adjustRightInd w:val="0"/>
        <w:spacing w:after="0" w:line="240" w:lineRule="auto"/>
        <w:ind w:firstLine="709"/>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9. Ключевые показатели вида контроля (надзора) и их целевые</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значения для регионального государственного</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lastRenderedPageBreak/>
        <w:t>82. Ключевые показатели вида контроля (надзора) и их целевые значения для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794"/>
        <w:gridCol w:w="4309"/>
        <w:gridCol w:w="1129"/>
        <w:gridCol w:w="1134"/>
        <w:gridCol w:w="1134"/>
        <w:gridCol w:w="1276"/>
      </w:tblGrid>
      <w:tr w:rsidR="000B4442" w:rsidRPr="00CA255E" w:rsidTr="00C839E4">
        <w:tc>
          <w:tcPr>
            <w:tcW w:w="794" w:type="dxa"/>
            <w:vMerge w:val="restart"/>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Pr>
                <w:rFonts w:ascii="Times New Roman" w:hAnsi="Times New Roman"/>
                <w:color w:val="auto"/>
                <w:sz w:val="24"/>
                <w:szCs w:val="28"/>
              </w:rPr>
              <w:t>№</w:t>
            </w:r>
          </w:p>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п/п</w:t>
            </w:r>
          </w:p>
        </w:tc>
        <w:tc>
          <w:tcPr>
            <w:tcW w:w="4309" w:type="dxa"/>
            <w:vMerge w:val="restart"/>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Наименование ключевого показателя</w:t>
            </w:r>
          </w:p>
        </w:tc>
        <w:tc>
          <w:tcPr>
            <w:tcW w:w="4673" w:type="dxa"/>
            <w:gridSpan w:val="4"/>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период</w:t>
            </w:r>
          </w:p>
        </w:tc>
      </w:tr>
      <w:tr w:rsidR="000B4442" w:rsidRPr="00CA255E" w:rsidTr="00C839E4">
        <w:tc>
          <w:tcPr>
            <w:tcW w:w="794" w:type="dxa"/>
            <w:vMerge/>
            <w:tcBorders>
              <w:top w:val="single" w:sz="4" w:space="0" w:color="auto"/>
              <w:left w:val="single" w:sz="4" w:space="0" w:color="auto"/>
              <w:bottom w:val="single" w:sz="4" w:space="0" w:color="auto"/>
              <w:right w:val="single" w:sz="4" w:space="0" w:color="auto"/>
            </w:tcBorders>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p>
        </w:tc>
        <w:tc>
          <w:tcPr>
            <w:tcW w:w="4309" w:type="dxa"/>
            <w:vMerge/>
            <w:tcBorders>
              <w:top w:val="single" w:sz="4" w:space="0" w:color="auto"/>
              <w:left w:val="single" w:sz="4" w:space="0" w:color="auto"/>
              <w:bottom w:val="single" w:sz="4" w:space="0" w:color="auto"/>
              <w:right w:val="single" w:sz="4" w:space="0" w:color="auto"/>
            </w:tcBorders>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p>
        </w:tc>
        <w:tc>
          <w:tcPr>
            <w:tcW w:w="112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8A08A2">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202</w:t>
            </w:r>
            <w:r w:rsidR="008A08A2">
              <w:rPr>
                <w:rFonts w:ascii="Times New Roman" w:hAnsi="Times New Roman"/>
                <w:color w:val="auto"/>
                <w:sz w:val="24"/>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8A08A2">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202</w:t>
            </w:r>
            <w:r w:rsidR="008A08A2">
              <w:rPr>
                <w:rFonts w:ascii="Times New Roman" w:hAnsi="Times New Roman"/>
                <w:color w:val="auto"/>
                <w:sz w:val="24"/>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8A08A2">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202</w:t>
            </w:r>
            <w:r w:rsidR="008A08A2">
              <w:rPr>
                <w:rFonts w:ascii="Times New Roman" w:hAnsi="Times New Roman"/>
                <w:color w:val="auto"/>
                <w:sz w:val="24"/>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8A08A2">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202</w:t>
            </w:r>
            <w:r w:rsidR="008A08A2">
              <w:rPr>
                <w:rFonts w:ascii="Times New Roman" w:hAnsi="Times New Roman"/>
                <w:color w:val="auto"/>
                <w:sz w:val="24"/>
                <w:szCs w:val="28"/>
              </w:rPr>
              <w:t>5</w:t>
            </w:r>
          </w:p>
        </w:tc>
      </w:tr>
      <w:tr w:rsidR="000B4442" w:rsidRPr="00CA255E" w:rsidTr="00C839E4">
        <w:tc>
          <w:tcPr>
            <w:tcW w:w="79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w:t>
            </w:r>
          </w:p>
        </w:tc>
        <w:tc>
          <w:tcPr>
            <w:tcW w:w="430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both"/>
              <w:rPr>
                <w:rFonts w:ascii="Times New Roman" w:hAnsi="Times New Roman"/>
                <w:color w:val="auto"/>
                <w:sz w:val="24"/>
                <w:szCs w:val="28"/>
              </w:rPr>
            </w:pPr>
            <w:r w:rsidRPr="00CA255E">
              <w:rPr>
                <w:rFonts w:ascii="Times New Roman" w:hAnsi="Times New Roman"/>
                <w:color w:val="auto"/>
                <w:sz w:val="24"/>
                <w:szCs w:val="28"/>
              </w:rPr>
              <w:t>Доля погибших в результате наступления негативного последствия, на устранение которого направлен вид контроля (надзора), на 100 тыс. населения (%)</w:t>
            </w:r>
          </w:p>
        </w:tc>
        <w:tc>
          <w:tcPr>
            <w:tcW w:w="112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0,8</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0,7</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0,6</w:t>
            </w:r>
          </w:p>
        </w:tc>
        <w:tc>
          <w:tcPr>
            <w:tcW w:w="1276"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0,5</w:t>
            </w:r>
          </w:p>
        </w:tc>
      </w:tr>
      <w:tr w:rsidR="000B4442" w:rsidRPr="00CA255E" w:rsidTr="00C839E4">
        <w:tc>
          <w:tcPr>
            <w:tcW w:w="79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2.</w:t>
            </w:r>
          </w:p>
        </w:tc>
        <w:tc>
          <w:tcPr>
            <w:tcW w:w="430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both"/>
              <w:rPr>
                <w:rFonts w:ascii="Times New Roman" w:hAnsi="Times New Roman"/>
                <w:color w:val="auto"/>
                <w:sz w:val="24"/>
                <w:szCs w:val="28"/>
              </w:rPr>
            </w:pPr>
            <w:r w:rsidRPr="00CA255E">
              <w:rPr>
                <w:rFonts w:ascii="Times New Roman" w:hAnsi="Times New Roman"/>
                <w:color w:val="auto"/>
                <w:sz w:val="24"/>
                <w:szCs w:val="28"/>
              </w:rPr>
              <w:t>Доля раненых, которым причинен вред (ущерб) здоровью в результате наступления негативного последствия, на устранение которого направлен вид контроля (надзора), на 100 тыс. населения (%)</w:t>
            </w:r>
          </w:p>
        </w:tc>
        <w:tc>
          <w:tcPr>
            <w:tcW w:w="112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11</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8</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6</w:t>
            </w:r>
          </w:p>
        </w:tc>
        <w:tc>
          <w:tcPr>
            <w:tcW w:w="1276"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5</w:t>
            </w:r>
          </w:p>
        </w:tc>
      </w:tr>
      <w:tr w:rsidR="000B4442" w:rsidRPr="00CA255E" w:rsidTr="00C839E4">
        <w:trPr>
          <w:trHeight w:val="1153"/>
        </w:trPr>
        <w:tc>
          <w:tcPr>
            <w:tcW w:w="79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3.</w:t>
            </w:r>
          </w:p>
        </w:tc>
        <w:tc>
          <w:tcPr>
            <w:tcW w:w="430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both"/>
              <w:rPr>
                <w:rFonts w:ascii="Times New Roman" w:hAnsi="Times New Roman"/>
                <w:color w:val="auto"/>
                <w:sz w:val="24"/>
                <w:szCs w:val="28"/>
              </w:rPr>
            </w:pPr>
            <w:r w:rsidRPr="00CA255E">
              <w:rPr>
                <w:rFonts w:ascii="Times New Roman" w:hAnsi="Times New Roman"/>
                <w:color w:val="auto"/>
                <w:sz w:val="24"/>
                <w:szCs w:val="28"/>
              </w:rPr>
              <w:t>Доля эксплуатируемых самоходных машин и других видов техники, по которым выявлены нарушения в результате контрольных (надзорных) мероприятий (%)</w:t>
            </w:r>
          </w:p>
        </w:tc>
        <w:tc>
          <w:tcPr>
            <w:tcW w:w="112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15</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11</w:t>
            </w:r>
          </w:p>
        </w:tc>
        <w:tc>
          <w:tcPr>
            <w:tcW w:w="1276"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9</w:t>
            </w:r>
          </w:p>
        </w:tc>
      </w:tr>
      <w:tr w:rsidR="000B4442" w:rsidRPr="00CA255E" w:rsidTr="00C839E4">
        <w:tc>
          <w:tcPr>
            <w:tcW w:w="79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4.</w:t>
            </w:r>
          </w:p>
        </w:tc>
        <w:tc>
          <w:tcPr>
            <w:tcW w:w="430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both"/>
              <w:rPr>
                <w:rFonts w:ascii="Times New Roman" w:hAnsi="Times New Roman"/>
                <w:color w:val="auto"/>
                <w:sz w:val="24"/>
                <w:szCs w:val="28"/>
              </w:rPr>
            </w:pPr>
            <w:r w:rsidRPr="00CA255E">
              <w:rPr>
                <w:rFonts w:ascii="Times New Roman" w:hAnsi="Times New Roman"/>
                <w:color w:val="auto"/>
                <w:sz w:val="24"/>
                <w:szCs w:val="28"/>
              </w:rPr>
              <w:t>Доля устраненных по результатам проверок нарушений, выявленных при осуществлении регионального государственного контроля (надзора) в области технического состояния самоходных машин и других видов техники (%)</w:t>
            </w:r>
          </w:p>
        </w:tc>
        <w:tc>
          <w:tcPr>
            <w:tcW w:w="112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70</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75</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80</w:t>
            </w:r>
          </w:p>
        </w:tc>
        <w:tc>
          <w:tcPr>
            <w:tcW w:w="1276"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90</w:t>
            </w:r>
          </w:p>
        </w:tc>
      </w:tr>
      <w:tr w:rsidR="000B4442" w:rsidRPr="00CA255E" w:rsidTr="00C839E4">
        <w:tc>
          <w:tcPr>
            <w:tcW w:w="79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5.</w:t>
            </w:r>
          </w:p>
        </w:tc>
        <w:tc>
          <w:tcPr>
            <w:tcW w:w="430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both"/>
              <w:rPr>
                <w:rFonts w:ascii="Times New Roman" w:hAnsi="Times New Roman"/>
                <w:color w:val="auto"/>
                <w:sz w:val="24"/>
                <w:szCs w:val="28"/>
              </w:rPr>
            </w:pPr>
            <w:r w:rsidRPr="00CA255E">
              <w:rPr>
                <w:rFonts w:ascii="Times New Roman" w:hAnsi="Times New Roman"/>
                <w:color w:val="auto"/>
                <w:sz w:val="24"/>
                <w:szCs w:val="28"/>
              </w:rPr>
              <w:t>Доля исполнительных предписаний в общем количестве выявленных предписаний по результатам контрольных (надзорных) мероприятий (%)</w:t>
            </w:r>
          </w:p>
        </w:tc>
        <w:tc>
          <w:tcPr>
            <w:tcW w:w="1129"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100</w:t>
            </w:r>
          </w:p>
        </w:tc>
        <w:tc>
          <w:tcPr>
            <w:tcW w:w="1276" w:type="dxa"/>
            <w:tcBorders>
              <w:top w:val="single" w:sz="4" w:space="0" w:color="auto"/>
              <w:left w:val="single" w:sz="4" w:space="0" w:color="auto"/>
              <w:bottom w:val="single" w:sz="4" w:space="0" w:color="auto"/>
              <w:right w:val="single" w:sz="4" w:space="0" w:color="auto"/>
            </w:tcBorders>
            <w:vAlign w:val="center"/>
          </w:tcPr>
          <w:p w:rsidR="000B4442" w:rsidRPr="00CA255E" w:rsidRDefault="000B4442" w:rsidP="00C839E4">
            <w:pPr>
              <w:autoSpaceDE w:val="0"/>
              <w:autoSpaceDN w:val="0"/>
              <w:adjustRightInd w:val="0"/>
              <w:spacing w:after="0" w:line="240" w:lineRule="auto"/>
              <w:jc w:val="center"/>
              <w:rPr>
                <w:rFonts w:ascii="Times New Roman" w:hAnsi="Times New Roman"/>
                <w:color w:val="auto"/>
                <w:sz w:val="24"/>
                <w:szCs w:val="28"/>
              </w:rPr>
            </w:pPr>
            <w:r w:rsidRPr="00CA255E">
              <w:rPr>
                <w:rFonts w:ascii="Times New Roman" w:hAnsi="Times New Roman"/>
                <w:color w:val="auto"/>
                <w:sz w:val="24"/>
                <w:szCs w:val="28"/>
              </w:rPr>
              <w:t>100</w:t>
            </w:r>
          </w:p>
        </w:tc>
      </w:tr>
    </w:tbl>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center"/>
        <w:outlineLvl w:val="0"/>
        <w:rPr>
          <w:rFonts w:ascii="Times New Roman" w:hAnsi="Times New Roman"/>
          <w:bCs/>
          <w:color w:val="auto"/>
          <w:sz w:val="28"/>
          <w:szCs w:val="28"/>
        </w:rPr>
      </w:pPr>
      <w:r w:rsidRPr="00CA255E">
        <w:rPr>
          <w:rFonts w:ascii="Times New Roman" w:hAnsi="Times New Roman"/>
          <w:bCs/>
          <w:color w:val="auto"/>
          <w:sz w:val="28"/>
          <w:szCs w:val="28"/>
        </w:rPr>
        <w:t>10. Индикативные показатели</w:t>
      </w:r>
    </w:p>
    <w:p w:rsidR="000B4442" w:rsidRPr="00CA255E" w:rsidRDefault="000B4442" w:rsidP="000B4442">
      <w:pPr>
        <w:autoSpaceDE w:val="0"/>
        <w:autoSpaceDN w:val="0"/>
        <w:adjustRightInd w:val="0"/>
        <w:spacing w:after="0" w:line="240" w:lineRule="auto"/>
        <w:jc w:val="center"/>
        <w:rPr>
          <w:rFonts w:ascii="Times New Roman" w:hAnsi="Times New Roman"/>
          <w:bCs/>
          <w:color w:val="auto"/>
          <w:sz w:val="28"/>
          <w:szCs w:val="28"/>
        </w:rPr>
      </w:pPr>
      <w:r w:rsidRPr="00CA255E">
        <w:rPr>
          <w:rFonts w:ascii="Times New Roman" w:hAnsi="Times New Roman"/>
          <w:bCs/>
          <w:color w:val="auto"/>
          <w:sz w:val="28"/>
          <w:szCs w:val="28"/>
        </w:rPr>
        <w:t>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ind w:firstLine="709"/>
        <w:jc w:val="both"/>
        <w:rPr>
          <w:rFonts w:ascii="Times New Roman" w:hAnsi="Times New Roman"/>
          <w:color w:val="auto"/>
          <w:sz w:val="28"/>
          <w:szCs w:val="28"/>
        </w:rPr>
      </w:pPr>
      <w:r w:rsidRPr="00CA255E">
        <w:rPr>
          <w:rFonts w:ascii="Times New Roman" w:hAnsi="Times New Roman"/>
          <w:color w:val="auto"/>
          <w:sz w:val="28"/>
          <w:szCs w:val="28"/>
        </w:rPr>
        <w:t>83. Индикативные показатели регионального государственного контроля (надзора):</w:t>
      </w:r>
    </w:p>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704"/>
        <w:gridCol w:w="7229"/>
        <w:gridCol w:w="1843"/>
      </w:tblGrid>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Pr>
                <w:rFonts w:ascii="Times New Roman" w:hAnsi="Times New Roman"/>
                <w:color w:val="auto"/>
                <w:sz w:val="24"/>
                <w:szCs w:val="28"/>
              </w:rPr>
              <w:t>№</w:t>
            </w:r>
            <w:r w:rsidRPr="007F78F0">
              <w:rPr>
                <w:rFonts w:ascii="Times New Roman" w:hAnsi="Times New Roman"/>
                <w:color w:val="auto"/>
                <w:sz w:val="24"/>
                <w:szCs w:val="28"/>
              </w:rPr>
              <w:t xml:space="preserve"> п/п</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Наименование индикативного показателя</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Единица измерения</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1.</w:t>
            </w:r>
          </w:p>
        </w:tc>
        <w:tc>
          <w:tcPr>
            <w:tcW w:w="9072" w:type="dxa"/>
            <w:gridSpan w:val="2"/>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both"/>
              <w:rPr>
                <w:rFonts w:ascii="Times New Roman" w:hAnsi="Times New Roman"/>
                <w:color w:val="auto"/>
                <w:sz w:val="24"/>
                <w:szCs w:val="28"/>
              </w:rPr>
            </w:pPr>
            <w:r w:rsidRPr="007F78F0">
              <w:rPr>
                <w:rFonts w:ascii="Times New Roman" w:hAnsi="Times New Roman"/>
                <w:color w:val="auto"/>
                <w:sz w:val="24"/>
                <w:szCs w:val="28"/>
              </w:rPr>
              <w:t xml:space="preserve">Индикативные показатели, отражающие уровень безопасности охраняемых законом ценностей, выражающийся в минимизации причинения им вреда (ущерба), с учетом </w:t>
            </w:r>
            <w:r w:rsidRPr="007F78F0">
              <w:rPr>
                <w:rFonts w:ascii="Times New Roman" w:hAnsi="Times New Roman"/>
                <w:color w:val="auto"/>
                <w:sz w:val="24"/>
                <w:szCs w:val="28"/>
              </w:rPr>
              <w:lastRenderedPageBreak/>
              <w:t>задействованных трудовых, материальных и финансовых ресурсов и административных и финансовых издержек контролируемых лиц, при осуществлении в отношении них контрольных (надзорных) мероприятий</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lastRenderedPageBreak/>
              <w:t>1.1.</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rPr>
                <w:rFonts w:ascii="Times New Roman" w:hAnsi="Times New Roman"/>
                <w:color w:val="auto"/>
                <w:sz w:val="24"/>
                <w:szCs w:val="28"/>
              </w:rPr>
            </w:pPr>
            <w:r w:rsidRPr="007F78F0">
              <w:rPr>
                <w:rFonts w:ascii="Times New Roman" w:hAnsi="Times New Roman"/>
                <w:color w:val="auto"/>
                <w:sz w:val="24"/>
                <w:szCs w:val="28"/>
              </w:rPr>
              <w:t>Число контрольных (надзорных) мероприятий, по результатам которых выявлены нарушения</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ед.</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2.</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rPr>
                <w:rFonts w:ascii="Times New Roman" w:hAnsi="Times New Roman"/>
                <w:color w:val="auto"/>
                <w:sz w:val="24"/>
                <w:szCs w:val="28"/>
              </w:rPr>
            </w:pPr>
            <w:r w:rsidRPr="007F78F0">
              <w:rPr>
                <w:rFonts w:ascii="Times New Roman" w:hAnsi="Times New Roman"/>
                <w:color w:val="auto"/>
                <w:sz w:val="24"/>
                <w:szCs w:val="28"/>
              </w:rPr>
              <w:t>Индикативные показатели, характеризующие параметры контрольных (надзорных)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проведенных</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2.1.</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rPr>
                <w:rFonts w:ascii="Times New Roman" w:hAnsi="Times New Roman"/>
                <w:color w:val="auto"/>
                <w:sz w:val="24"/>
                <w:szCs w:val="28"/>
              </w:rPr>
            </w:pPr>
            <w:r w:rsidRPr="007F78F0">
              <w:rPr>
                <w:rFonts w:ascii="Times New Roman" w:hAnsi="Times New Roman"/>
                <w:color w:val="auto"/>
                <w:sz w:val="24"/>
                <w:szCs w:val="28"/>
              </w:rPr>
              <w:t>Общее количество проведенных контрольных (надзорных)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ед.</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2.1.1.</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rPr>
                <w:rFonts w:ascii="Times New Roman" w:hAnsi="Times New Roman"/>
                <w:color w:val="auto"/>
                <w:sz w:val="24"/>
                <w:szCs w:val="28"/>
              </w:rPr>
            </w:pPr>
            <w:r w:rsidRPr="007F78F0">
              <w:rPr>
                <w:rFonts w:ascii="Times New Roman" w:hAnsi="Times New Roman"/>
                <w:color w:val="auto"/>
                <w:sz w:val="24"/>
                <w:szCs w:val="28"/>
              </w:rPr>
              <w:t>Общее количество проведенных плановых контрольных (надзорных)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ед.</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2.1.2.</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rPr>
                <w:rFonts w:ascii="Times New Roman" w:hAnsi="Times New Roman"/>
                <w:color w:val="auto"/>
                <w:sz w:val="24"/>
                <w:szCs w:val="28"/>
              </w:rPr>
            </w:pPr>
            <w:r w:rsidRPr="007F78F0">
              <w:rPr>
                <w:rFonts w:ascii="Times New Roman" w:hAnsi="Times New Roman"/>
                <w:color w:val="auto"/>
                <w:sz w:val="24"/>
                <w:szCs w:val="28"/>
              </w:rPr>
              <w:t>Общее количество проведенных внеплановых контрольных (надзорных)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ед.</w:t>
            </w:r>
          </w:p>
        </w:tc>
      </w:tr>
      <w:tr w:rsidR="000B4442" w:rsidRPr="00CA255E" w:rsidTr="00C839E4">
        <w:tc>
          <w:tcPr>
            <w:tcW w:w="704"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2.2.</w:t>
            </w:r>
          </w:p>
        </w:tc>
        <w:tc>
          <w:tcPr>
            <w:tcW w:w="7229"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rPr>
                <w:rFonts w:ascii="Times New Roman" w:hAnsi="Times New Roman"/>
                <w:color w:val="auto"/>
                <w:sz w:val="24"/>
                <w:szCs w:val="28"/>
              </w:rPr>
            </w:pPr>
            <w:r w:rsidRPr="007F78F0">
              <w:rPr>
                <w:rFonts w:ascii="Times New Roman" w:hAnsi="Times New Roman"/>
                <w:color w:val="auto"/>
                <w:sz w:val="24"/>
                <w:szCs w:val="28"/>
              </w:rPr>
              <w:t>Доля контрольных (надзорных) мероприятий, на результаты которых поданы жалобы, от общего числа проведенных контрольных (надзорных)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0B4442" w:rsidRPr="007F78F0" w:rsidRDefault="000B4442" w:rsidP="00C839E4">
            <w:pPr>
              <w:autoSpaceDE w:val="0"/>
              <w:autoSpaceDN w:val="0"/>
              <w:adjustRightInd w:val="0"/>
              <w:spacing w:after="0" w:line="240" w:lineRule="auto"/>
              <w:jc w:val="center"/>
              <w:rPr>
                <w:rFonts w:ascii="Times New Roman" w:hAnsi="Times New Roman"/>
                <w:color w:val="auto"/>
                <w:sz w:val="24"/>
                <w:szCs w:val="28"/>
              </w:rPr>
            </w:pPr>
            <w:r w:rsidRPr="007F78F0">
              <w:rPr>
                <w:rFonts w:ascii="Times New Roman" w:hAnsi="Times New Roman"/>
                <w:color w:val="auto"/>
                <w:sz w:val="24"/>
                <w:szCs w:val="28"/>
              </w:rPr>
              <w:t>ед.</w:t>
            </w:r>
          </w:p>
        </w:tc>
      </w:tr>
    </w:tbl>
    <w:p w:rsidR="000B4442" w:rsidRPr="00CA255E" w:rsidRDefault="000B4442" w:rsidP="000B4442">
      <w:pPr>
        <w:autoSpaceDE w:val="0"/>
        <w:autoSpaceDN w:val="0"/>
        <w:adjustRightInd w:val="0"/>
        <w:spacing w:after="0" w:line="240" w:lineRule="auto"/>
        <w:ind w:firstLine="540"/>
        <w:jc w:val="both"/>
        <w:rPr>
          <w:rFonts w:ascii="Times New Roman" w:hAnsi="Times New Roman"/>
          <w:color w:val="auto"/>
          <w:sz w:val="28"/>
          <w:szCs w:val="28"/>
        </w:rPr>
      </w:pPr>
    </w:p>
    <w:p w:rsidR="000B4442" w:rsidRPr="00CA255E" w:rsidRDefault="000B4442" w:rsidP="000B4442">
      <w:pPr>
        <w:autoSpaceDE w:val="0"/>
        <w:autoSpaceDN w:val="0"/>
        <w:adjustRightInd w:val="0"/>
        <w:spacing w:after="0" w:line="240" w:lineRule="auto"/>
        <w:jc w:val="both"/>
        <w:rPr>
          <w:rFonts w:ascii="Times New Roman" w:hAnsi="Times New Roman"/>
          <w:color w:val="auto"/>
          <w:sz w:val="28"/>
          <w:szCs w:val="28"/>
        </w:rPr>
      </w:pPr>
    </w:p>
    <w:p w:rsidR="000B4442" w:rsidRPr="00CA255E" w:rsidRDefault="000B4442" w:rsidP="000B4442">
      <w:pPr>
        <w:autoSpaceDE w:val="0"/>
        <w:autoSpaceDN w:val="0"/>
        <w:spacing w:after="0" w:line="240" w:lineRule="auto"/>
        <w:jc w:val="center"/>
        <w:rPr>
          <w:color w:val="auto"/>
        </w:rPr>
      </w:pPr>
    </w:p>
    <w:p w:rsidR="000B4442" w:rsidRDefault="000B4442" w:rsidP="000B4442">
      <w:pPr>
        <w:spacing w:after="0" w:line="240" w:lineRule="auto"/>
        <w:jc w:val="both"/>
        <w:rPr>
          <w:rFonts w:ascii="Times New Roman" w:hAnsi="Times New Roman"/>
          <w:sz w:val="28"/>
          <w:szCs w:val="28"/>
        </w:rPr>
      </w:pPr>
    </w:p>
    <w:p w:rsidR="000B4442" w:rsidRDefault="000B4442" w:rsidP="000B4442">
      <w:pPr>
        <w:spacing w:after="0" w:line="240" w:lineRule="auto"/>
        <w:jc w:val="both"/>
        <w:rPr>
          <w:rFonts w:ascii="Times New Roman" w:hAnsi="Times New Roman"/>
          <w:sz w:val="28"/>
          <w:szCs w:val="28"/>
        </w:rPr>
      </w:pPr>
    </w:p>
    <w:p w:rsidR="000B4442" w:rsidRDefault="000B4442" w:rsidP="000B4442">
      <w:pPr>
        <w:spacing w:after="0" w:line="240" w:lineRule="auto"/>
        <w:jc w:val="both"/>
        <w:rPr>
          <w:rFonts w:ascii="Times New Roman" w:hAnsi="Times New Roman"/>
          <w:sz w:val="28"/>
          <w:szCs w:val="28"/>
        </w:rPr>
      </w:pPr>
    </w:p>
    <w:p w:rsidR="00ED738C" w:rsidRPr="000B4442" w:rsidRDefault="00ED738C" w:rsidP="000B4442">
      <w:pPr>
        <w:spacing w:after="0" w:line="240" w:lineRule="auto"/>
        <w:jc w:val="both"/>
        <w:rPr>
          <w:sz w:val="28"/>
          <w:szCs w:val="28"/>
        </w:rPr>
      </w:pPr>
    </w:p>
    <w:sectPr w:rsidR="00ED738C" w:rsidRPr="000B4442">
      <w:pgSz w:w="11906" w:h="16838"/>
      <w:pgMar w:top="1134" w:right="851" w:bottom="1134"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8C"/>
    <w:rsid w:val="000B4442"/>
    <w:rsid w:val="001779EA"/>
    <w:rsid w:val="003C54F8"/>
    <w:rsid w:val="00417DB3"/>
    <w:rsid w:val="004C1774"/>
    <w:rsid w:val="005A69FD"/>
    <w:rsid w:val="006A5877"/>
    <w:rsid w:val="00802CD8"/>
    <w:rsid w:val="0085159E"/>
    <w:rsid w:val="008A08A2"/>
    <w:rsid w:val="008D5F6D"/>
    <w:rsid w:val="00905005"/>
    <w:rsid w:val="00A27548"/>
    <w:rsid w:val="00A51288"/>
    <w:rsid w:val="00A9739A"/>
    <w:rsid w:val="00AE3036"/>
    <w:rsid w:val="00B317F0"/>
    <w:rsid w:val="00BD1728"/>
    <w:rsid w:val="00C20014"/>
    <w:rsid w:val="00CC768A"/>
    <w:rsid w:val="00D94F18"/>
    <w:rsid w:val="00E1713B"/>
    <w:rsid w:val="00ED738C"/>
    <w:rsid w:val="00F81B3A"/>
    <w:rsid w:val="00F843C7"/>
    <w:rsid w:val="00FB2B11"/>
    <w:rsid w:val="00FE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37AE"/>
  <w15:docId w15:val="{25647037-A2A1-424A-BE6D-FDD8C4FC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A5877"/>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5">
    <w:name w:val="Plain Text"/>
    <w:basedOn w:val="a"/>
    <w:link w:val="a6"/>
    <w:pPr>
      <w:spacing w:after="0" w:line="240" w:lineRule="auto"/>
    </w:pPr>
    <w:rPr>
      <w:rFonts w:ascii="Calibri" w:hAnsi="Calibri"/>
    </w:rPr>
  </w:style>
  <w:style w:type="character" w:customStyle="1" w:styleId="a6">
    <w:name w:val="Текст Знак"/>
    <w:basedOn w:val="1"/>
    <w:link w:val="a5"/>
    <w:rPr>
      <w:rFonts w:ascii="Calibri" w:hAnsi="Calibr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basedOn w:val="13"/>
    <w:link w:val="a7"/>
    <w:rPr>
      <w:color w:val="0563C1" w:themeColor="hyperlink"/>
      <w:u w:val="single"/>
    </w:rPr>
  </w:style>
  <w:style w:type="character" w:styleId="a7">
    <w:name w:val="Hyperlink"/>
    <w:basedOn w:val="a0"/>
    <w:link w:val="12"/>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3">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footer"/>
    <w:basedOn w:val="a"/>
    <w:link w:val="ab"/>
    <w:pPr>
      <w:tabs>
        <w:tab w:val="center" w:pos="4677"/>
        <w:tab w:val="right" w:pos="9355"/>
      </w:tabs>
      <w:spacing w:after="0" w:line="240" w:lineRule="auto"/>
    </w:pPr>
    <w:rPr>
      <w:rFonts w:ascii="Times New Roman" w:hAnsi="Times New Roman"/>
      <w:sz w:val="28"/>
    </w:rPr>
  </w:style>
  <w:style w:type="character" w:customStyle="1" w:styleId="ab">
    <w:name w:val="Нижний колонтитул Знак"/>
    <w:basedOn w:val="1"/>
    <w:link w:val="aa"/>
    <w:rPr>
      <w:rFonts w:ascii="Times New Roman" w:hAnsi="Times New Roman"/>
      <w:sz w:val="28"/>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paragraph" w:styleId="ae">
    <w:name w:val="Balloon Text"/>
    <w:basedOn w:val="a"/>
    <w:link w:val="af"/>
    <w:pPr>
      <w:spacing w:after="0" w:line="240" w:lineRule="auto"/>
    </w:pPr>
    <w:rPr>
      <w:rFonts w:ascii="Segoe UI" w:hAnsi="Segoe UI"/>
      <w:sz w:val="18"/>
    </w:rPr>
  </w:style>
  <w:style w:type="character" w:customStyle="1" w:styleId="af">
    <w:name w:val="Текст выноски Знак"/>
    <w:basedOn w:val="1"/>
    <w:link w:val="ae"/>
    <w:rPr>
      <w:rFonts w:ascii="Segoe UI" w:hAnsi="Segoe UI"/>
      <w:sz w:val="1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1B000362F2B2A5BB8C4EC446FFCADE85B869146AFA95A7FD33DA4AB9912E7F310ED4B3E985332AE56AA9D348271B4414A6D12DFE1D2D88u3Z8E" TargetMode="External"/><Relationship Id="rId18" Type="http://schemas.openxmlformats.org/officeDocument/2006/relationships/hyperlink" Target="consultantplus://offline/ref=EC1B000362F2B2A5BB8C4EC446FFCADE85B869146AFA95A7FD33DA4AB9912E7F310ED4B3EE803E78B025A88F0D71084510A6D32AE2u1ZCE" TargetMode="External"/><Relationship Id="rId26" Type="http://schemas.openxmlformats.org/officeDocument/2006/relationships/hyperlink" Target="consultantplus://offline/ref=EC1B000362F2B2A5BB8C4EC446FFCADE85BE62116FF495A7FD33DA4AB9912E7F310ED4B3E985302FE16AA9D348271B4414A6D12DFE1D2D88u3Z8E" TargetMode="External"/><Relationship Id="rId39" Type="http://schemas.openxmlformats.org/officeDocument/2006/relationships/hyperlink" Target="consultantplus://offline/ref=EC1B000362F2B2A5BB8C4EC446FFCADE85BE62116FF495A7FD33DA4AB9912E7F310ED4B3E985332FE96AA9D348271B4414A6D12DFE1D2D88u3Z8E" TargetMode="External"/><Relationship Id="rId21" Type="http://schemas.openxmlformats.org/officeDocument/2006/relationships/hyperlink" Target="consultantplus://offline/ref=EC1B000362F2B2A5BB8C4EC446FFCADE85B869146AFA95A7FD33DA4AB9912E7F310ED4B7EB833227B530B9D70173155B17BFCF28E01Du2ZEE" TargetMode="External"/><Relationship Id="rId34" Type="http://schemas.openxmlformats.org/officeDocument/2006/relationships/hyperlink" Target="consultantplus://offline/ref=EC1B000362F2B2A5BB8C4EC446FFCADE85BE62116FF495A7FD33DA4AB9912E7F310ED4B3E985332FE56AA9D348271B4414A6D12DFE1D2D88u3Z8E" TargetMode="External"/><Relationship Id="rId42" Type="http://schemas.openxmlformats.org/officeDocument/2006/relationships/hyperlink" Target="consultantplus://offline/ref=EC1B000362F2B2A5BB8C4EC446FFCADE85BE62116FF495A7FD33DA4AB9912E7F230E8CBFE8862B2CE67FFF820Eu7Z1E" TargetMode="External"/><Relationship Id="rId7" Type="http://schemas.openxmlformats.org/officeDocument/2006/relationships/hyperlink" Target="consultantplus://offline/ref=EC1B000362F2B2A5BB8C4EC446FFCADE80B4671A6CFF95A7FD33DA4AB9912E7F310ED4B3E985352DE06AA9D348271B4414A6D12DFE1D2D88u3Z8E" TargetMode="External"/><Relationship Id="rId2" Type="http://schemas.openxmlformats.org/officeDocument/2006/relationships/styles" Target="styles.xml"/><Relationship Id="rId16" Type="http://schemas.openxmlformats.org/officeDocument/2006/relationships/hyperlink" Target="consultantplus://offline/ref=EC1B000362F2B2A5BB8C4EC446FFCADE85B869146AFA95A7FD33DA4AB9912E7F310ED4B3E984332EE06AA9D348271B4414A6D12DFE1D2D88u3Z8E" TargetMode="External"/><Relationship Id="rId20" Type="http://schemas.openxmlformats.org/officeDocument/2006/relationships/hyperlink" Target="consultantplus://offline/ref=EC1B000362F2B2A5BB8C4EC446FFCADE85B869146AFA95A7FD33DA4AB9912E7F310ED4B3E984332EE06AA9D348271B4414A6D12DFE1D2D88u3Z8E" TargetMode="External"/><Relationship Id="rId29" Type="http://schemas.openxmlformats.org/officeDocument/2006/relationships/hyperlink" Target="consultantplus://offline/ref=EC1B000362F2B2A5BB8C4EC446FFCADE85BE62116FF495A7FD33DA4AB9912E7F310ED4B3E985332FE76AA9D348271B4414A6D12DFE1D2D88u3Z8E" TargetMode="External"/><Relationship Id="rId41" Type="http://schemas.openxmlformats.org/officeDocument/2006/relationships/hyperlink" Target="consultantplus://offline/ref=EC1B000362F2B2A5BB8C4EC446FFCADE85BE62116FF495A7FD33DA4AB9912E7F310ED4B3E985312AE96AA9D348271B4414A6D12DFE1D2D88u3Z8E" TargetMode="External"/><Relationship Id="rId1" Type="http://schemas.openxmlformats.org/officeDocument/2006/relationships/customXml" Target="../customXml/item1.xml"/><Relationship Id="rId6" Type="http://schemas.openxmlformats.org/officeDocument/2006/relationships/hyperlink" Target="consultantplus://offline/ref=3EB52B985D9C05C8995EF09E15B3D54DEF3EB7D868C581A7927C4C6743406353DE0926323797FAAC9E3833C014i2xCD" TargetMode="External"/><Relationship Id="rId11" Type="http://schemas.openxmlformats.org/officeDocument/2006/relationships/hyperlink" Target="consultantplus://offline/ref=EC1B000362F2B2A5BB8C4EC446FFCADE85BE62116FF495A7FD33DA4AB9912E7F310ED4B3E985342BE16AA9D348271B4414A6D12DFE1D2D88u3Z8E" TargetMode="External"/><Relationship Id="rId24" Type="http://schemas.openxmlformats.org/officeDocument/2006/relationships/hyperlink" Target="consultantplus://offline/ref=EC1B000362F2B2A5BB8C4EC446FFCADE85B869146AFA95A7FD33DA4AB9912E7F310ED4B3E984332EE06AA9D348271B4414A6D12DFE1D2D88u3Z8E" TargetMode="External"/><Relationship Id="rId32" Type="http://schemas.openxmlformats.org/officeDocument/2006/relationships/hyperlink" Target="consultantplus://offline/ref=EC1B000362F2B2A5BB8C4EC446FFCADE85BE62116FF495A7FD33DA4AB9912E7F310ED4B3E985332FE56AA9D348271B4414A6D12DFE1D2D88u3Z8E" TargetMode="External"/><Relationship Id="rId37" Type="http://schemas.openxmlformats.org/officeDocument/2006/relationships/hyperlink" Target="consultantplus://offline/ref=EC1B000362F2B2A5BB8C4EC446FFCADE85BE62116FF495A7FD33DA4AB9912E7F310ED4B3E985332FE96AA9D348271B4414A6D12DFE1D2D88u3Z8E" TargetMode="External"/><Relationship Id="rId40" Type="http://schemas.openxmlformats.org/officeDocument/2006/relationships/hyperlink" Target="consultantplus://offline/ref=EC1B000362F2B2A5BB8C4EC446FFCADE85BE62116FF495A7FD33DA4AB9912E7F310ED4B3E985312EE26AA9D348271B4414A6D12DFE1D2D88u3Z8E" TargetMode="External"/><Relationship Id="rId5" Type="http://schemas.openxmlformats.org/officeDocument/2006/relationships/image" Target="media/image1.jpeg"/><Relationship Id="rId15" Type="http://schemas.openxmlformats.org/officeDocument/2006/relationships/hyperlink" Target="consultantplus://offline/ref=EC1B000362F2B2A5BB8C4EC446FFCADE85B869146AFA95A7FD33DA4AB9912E7F310ED4B7EB833227B530B9D70173155B17BFCF28E01Du2ZEE" TargetMode="External"/><Relationship Id="rId23" Type="http://schemas.openxmlformats.org/officeDocument/2006/relationships/hyperlink" Target="consultantplus://offline/ref=EC1B000362F2B2A5BB8C4EC446FFCADE85B869146AFA95A7FD33DA4AB9912E7F310ED4B7EB833227B530B9D70173155B17BFCF28E01Du2ZEE" TargetMode="External"/><Relationship Id="rId28" Type="http://schemas.openxmlformats.org/officeDocument/2006/relationships/hyperlink" Target="consultantplus://offline/ref=EC1B000362F2B2A5BB8C4EC446FFCADE85BE62116FF495A7FD33DA4AB9912E7F310ED4B3E985332FE56AA9D348271B4414A6D12DFE1D2D88u3Z8E" TargetMode="External"/><Relationship Id="rId36" Type="http://schemas.openxmlformats.org/officeDocument/2006/relationships/hyperlink" Target="consultantplus://offline/ref=EC1B000362F2B2A5BB8C4EC446FFCADE85BE62116FF495A7FD33DA4AB9912E7F310ED4B3E985332FE56AA9D348271B4414A6D12DFE1D2D88u3Z8E" TargetMode="External"/><Relationship Id="rId10" Type="http://schemas.openxmlformats.org/officeDocument/2006/relationships/hyperlink" Target="consultantplus://offline/ref=EC1B000362F2B2A5BB8C4EC446FFCADE85BE62116FF495A7FD33DA4AB9912E7F310ED4B3E985362DE46AA9D348271B4414A6D12DFE1D2D88u3Z8E" TargetMode="External"/><Relationship Id="rId19" Type="http://schemas.openxmlformats.org/officeDocument/2006/relationships/hyperlink" Target="consultantplus://offline/ref=EC1B000362F2B2A5BB8C4EC446FFCADE85B869146AFA95A7FD33DA4AB9912E7F310ED4B7EB833227B530B9D70173155B17BFCF28E01Du2ZEE" TargetMode="External"/><Relationship Id="rId31" Type="http://schemas.openxmlformats.org/officeDocument/2006/relationships/hyperlink" Target="consultantplus://offline/ref=EC1B000362F2B2A5BB8C4EC446FFCADE85BE62116FF495A7FD33DA4AB9912E7F310ED4B3E984342BE46AA9D348271B4414A6D12DFE1D2D88u3Z8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C1B000362F2B2A5BB8C4EC446FFCADE85BC66116EFE95A7FD33DA4AB9912E7F230E8CBFE8862B2CE67FFF820Eu7Z1E" TargetMode="External"/><Relationship Id="rId14" Type="http://schemas.openxmlformats.org/officeDocument/2006/relationships/hyperlink" Target="consultantplus://offline/ref=EC1B000362F2B2A5BB8C4EC446FFCADE85B869146AFA95A7FD33DA4AB9912E7F310ED4B3EE803E78B025A88F0D71084510A6D32AE2u1ZCE" TargetMode="External"/><Relationship Id="rId22" Type="http://schemas.openxmlformats.org/officeDocument/2006/relationships/hyperlink" Target="consultantplus://offline/ref=EC1B000362F2B2A5BB8C4EC446FFCADE85B869146AFA95A7FD33DA4AB9912E7F310ED4B3E984332EE06AA9D348271B4414A6D12DFE1D2D88u3Z8E" TargetMode="External"/><Relationship Id="rId27" Type="http://schemas.openxmlformats.org/officeDocument/2006/relationships/hyperlink" Target="consultantplus://offline/ref=EC1B000362F2B2A5BB8C4EC446FFCADE85BE62116FF495A7FD33DA4AB9912E7F230E8CBFE8862B2CE67FFF820Eu7Z1E" TargetMode="External"/><Relationship Id="rId30" Type="http://schemas.openxmlformats.org/officeDocument/2006/relationships/hyperlink" Target="consultantplus://offline/ref=EC1B000362F2B2A5BB8C4EC446FFCADE85BE62116FF495A7FD33DA4AB9912E7F310ED4B3E985332FE86AA9D348271B4414A6D12DFE1D2D88u3Z8E" TargetMode="External"/><Relationship Id="rId35" Type="http://schemas.openxmlformats.org/officeDocument/2006/relationships/hyperlink" Target="consultantplus://offline/ref=EC1B000362F2B2A5BB8C4EC446FFCADE85BE62116FF495A7FD33DA4AB9912E7F310ED4B3E985332FE96AA9D348271B4414A6D12DFE1D2D88u3Z8E" TargetMode="External"/><Relationship Id="rId43" Type="http://schemas.openxmlformats.org/officeDocument/2006/relationships/fontTable" Target="fontTable.xml"/><Relationship Id="rId8" Type="http://schemas.openxmlformats.org/officeDocument/2006/relationships/hyperlink" Target="consultantplus://offline/ref=EC1B000362F2B2A5BB8C4EC446FFCADE85BF66126AFC95A7FD33DA4AB9912E7F230E8CBFE8862B2CE67FFF820Eu7Z1E" TargetMode="External"/><Relationship Id="rId3" Type="http://schemas.openxmlformats.org/officeDocument/2006/relationships/settings" Target="settings.xml"/><Relationship Id="rId12" Type="http://schemas.openxmlformats.org/officeDocument/2006/relationships/hyperlink" Target="consultantplus://offline/ref=EC1B000362F2B2A5BB8C4EC446FFCADE85BE62116FF495A7FD33DA4AB9912E7F310ED4B3E985342BE06AA9D348271B4414A6D12DFE1D2D88u3Z8E" TargetMode="External"/><Relationship Id="rId17" Type="http://schemas.openxmlformats.org/officeDocument/2006/relationships/hyperlink" Target="consultantplus://offline/ref=EC1B000362F2B2A5BB8C4EC446FFCADE85B869146AFA95A7FD33DA4AB9912E7F310ED4B3E985332AE56AA9D348271B4414A6D12DFE1D2D88u3Z8E" TargetMode="External"/><Relationship Id="rId25" Type="http://schemas.openxmlformats.org/officeDocument/2006/relationships/hyperlink" Target="consultantplus://offline/ref=EC1B000362F2B2A5BB8C4EC446FFCADE85BE62116FF495A7FD33DA4AB9912E7F310ED4B3E985302DE36AA9D348271B4414A6D12DFE1D2D88u3Z8E" TargetMode="External"/><Relationship Id="rId33" Type="http://schemas.openxmlformats.org/officeDocument/2006/relationships/hyperlink" Target="consultantplus://offline/ref=EC1B000362F2B2A5BB8C4EC446FFCADE85BE62116FF495A7FD33DA4AB9912E7F310ED4B3E985332FE96AA9D348271B4414A6D12DFE1D2D88u3Z8E" TargetMode="External"/><Relationship Id="rId38" Type="http://schemas.openxmlformats.org/officeDocument/2006/relationships/hyperlink" Target="consultantplus://offline/ref=EC1B000362F2B2A5BB8C4EC446FFCADE85BE62116FF495A7FD33DA4AB9912E7F310ED4B3E985332FE56AA9D348271B4414A6D12DFE1D2D88u3Z8E"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06339-E21E-4819-BF9D-D8BCFF7D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2820</TotalTime>
  <Pages>17</Pages>
  <Words>6479</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Каталагин Иван Александрович</dc:creator>
  <cp:lastModifiedBy>Каталагин Иван Александрович</cp:lastModifiedBy>
  <cp:revision>7</cp:revision>
  <cp:lastPrinted>2023-07-15T05:59:00Z</cp:lastPrinted>
  <dcterms:created xsi:type="dcterms:W3CDTF">2023-07-15T05:59:00Z</dcterms:created>
  <dcterms:modified xsi:type="dcterms:W3CDTF">2023-07-18T04:53:00Z</dcterms:modified>
</cp:coreProperties>
</file>