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5E" w:rsidRDefault="0029152F">
      <w:pPr>
        <w:jc w:val="center"/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D3D5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5E" w:rsidRDefault="00291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МИНИСТЕРСТВО </w:t>
            </w:r>
          </w:p>
          <w:p w:rsidR="006D3D5E" w:rsidRDefault="00291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ТРАНСПОРТА И ДОРОЖНОГО СТРОИТЕЛЬСТВА</w:t>
            </w:r>
          </w:p>
          <w:p w:rsidR="006D3D5E" w:rsidRDefault="00291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</w:p>
          <w:p w:rsidR="006D3D5E" w:rsidRDefault="006D3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6D3D5E" w:rsidRDefault="0029152F">
            <w:pPr>
              <w:pStyle w:val="ConsPlusTitle"/>
              <w:widowControl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  <w:p w:rsidR="006D3D5E" w:rsidRDefault="006D3D5E">
            <w:pPr>
              <w:pStyle w:val="ConsPlusNormal"/>
              <w:widowControl/>
              <w:ind w:firstLine="0"/>
              <w:jc w:val="center"/>
              <w:rPr>
                <w:sz w:val="12"/>
              </w:rPr>
            </w:pPr>
          </w:p>
        </w:tc>
      </w:tr>
    </w:tbl>
    <w:p w:rsidR="006D3D5E" w:rsidRDefault="006D3D5E">
      <w:pPr>
        <w:widowControl w:val="0"/>
        <w:spacing w:after="0" w:line="240" w:lineRule="auto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7"/>
        <w:gridCol w:w="4630"/>
      </w:tblGrid>
      <w:tr w:rsidR="006D3D5E">
        <w:tc>
          <w:tcPr>
            <w:tcW w:w="5117" w:type="dxa"/>
          </w:tcPr>
          <w:p w:rsidR="006D3D5E" w:rsidRDefault="0029152F">
            <w:pPr>
              <w:spacing w:after="0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:rsidR="006D3D5E" w:rsidRDefault="0029152F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[</w:t>
            </w:r>
            <w:r>
              <w:rPr>
                <w:rFonts w:ascii="Times New Roman" w:hAnsi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</w:tr>
    </w:tbl>
    <w:p w:rsidR="006D3D5E" w:rsidRDefault="006D3D5E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6"/>
      </w:tblGrid>
      <w:tr w:rsidR="006D3D5E">
        <w:trPr>
          <w:trHeight w:hRule="exact" w:val="2504"/>
        </w:trPr>
        <w:tc>
          <w:tcPr>
            <w:tcW w:w="4216" w:type="dxa"/>
            <w:shd w:val="clear" w:color="auto" w:fill="auto"/>
          </w:tcPr>
          <w:p w:rsidR="006D3D5E" w:rsidRDefault="0029152F" w:rsidP="00F604A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</w:rPr>
              <w:t xml:space="preserve"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</w:t>
            </w:r>
            <w:bookmarkStart w:id="0" w:name="_GoBack"/>
            <w:r>
              <w:rPr>
                <w:rFonts w:ascii="Times New Roman" w:hAnsi="Times New Roman"/>
              </w:rPr>
              <w:t>202</w:t>
            </w:r>
            <w:r w:rsidR="00F604AF">
              <w:rPr>
                <w:rFonts w:ascii="Times New Roman" w:hAnsi="Times New Roman"/>
              </w:rPr>
              <w:t>5</w:t>
            </w:r>
            <w:bookmarkEnd w:id="0"/>
            <w:r>
              <w:rPr>
                <w:rFonts w:ascii="Times New Roman" w:hAnsi="Times New Roman"/>
              </w:rPr>
              <w:t xml:space="preserve"> год  </w:t>
            </w:r>
          </w:p>
        </w:tc>
      </w:tr>
    </w:tbl>
    <w:p w:rsidR="006D3D5E" w:rsidRDefault="006D3D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D5E" w:rsidRDefault="002915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31.07</w:t>
      </w:r>
      <w:r>
        <w:rPr>
          <w:rFonts w:ascii="Times New Roman" w:hAnsi="Times New Roman"/>
          <w:sz w:val="28"/>
        </w:rPr>
        <w:t xml:space="preserve">.2020 № 248-ФЗ                              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 xml:space="preserve"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</w:t>
      </w:r>
      <w:r>
        <w:rPr>
          <w:rFonts w:ascii="Times New Roman" w:hAnsi="Times New Roman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6D3D5E" w:rsidRDefault="006D3D5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D3D5E" w:rsidRDefault="002915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6D3D5E" w:rsidRDefault="006D3D5E">
      <w:pPr>
        <w:spacing w:after="0"/>
        <w:ind w:firstLine="709"/>
        <w:jc w:val="both"/>
        <w:rPr>
          <w:rFonts w:ascii="Times New Roman" w:hAnsi="Times New Roman"/>
        </w:rPr>
      </w:pPr>
    </w:p>
    <w:p w:rsidR="006D3D5E" w:rsidRDefault="002915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</w:t>
      </w:r>
      <w:r>
        <w:rPr>
          <w:rFonts w:ascii="Times New Roman" w:hAnsi="Times New Roman"/>
          <w:sz w:val="28"/>
        </w:rPr>
        <w:t>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</w:r>
      <w:r w:rsidR="00F604A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приложению.</w:t>
      </w:r>
    </w:p>
    <w:p w:rsidR="006D3D5E" w:rsidRDefault="002915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0</w:t>
      </w:r>
      <w:r>
        <w:rPr>
          <w:rFonts w:ascii="Times New Roman" w:hAnsi="Times New Roman"/>
          <w:sz w:val="28"/>
        </w:rPr>
        <w:t>1.01.202</w:t>
      </w:r>
      <w:r w:rsidR="00F604A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6D3D5E" w:rsidRDefault="002915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 дня вступления в силу настоящего приказа признать утратившим силу Приказ Минтранса от 20.12.202</w:t>
      </w:r>
      <w:r w:rsidR="005D1EB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58.01/07/164 </w:t>
      </w:r>
      <w:r w:rsidR="00F604A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региональ</w:t>
      </w:r>
      <w:r>
        <w:rPr>
          <w:rFonts w:ascii="Times New Roman" w:hAnsi="Times New Roman"/>
          <w:sz w:val="28"/>
        </w:rPr>
        <w:t>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</w:r>
      <w:r w:rsidR="00F604A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 w:rsidR="00F604AF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  </w:t>
      </w:r>
    </w:p>
    <w:p w:rsidR="006D3D5E" w:rsidRDefault="002915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Контроль за исполнением настоящего приказа возложить на заместителя министра транспорта и дорожного строительства Камчатского края                    </w:t>
      </w:r>
      <w:r w:rsidR="005D1EBE">
        <w:rPr>
          <w:rFonts w:ascii="Times New Roman" w:hAnsi="Times New Roman"/>
          <w:sz w:val="28"/>
        </w:rPr>
        <w:t>Передерия М.В.</w:t>
      </w:r>
      <w:r>
        <w:rPr>
          <w:rFonts w:ascii="Times New Roman" w:hAnsi="Times New Roman"/>
          <w:sz w:val="28"/>
        </w:rPr>
        <w:t xml:space="preserve"> </w:t>
      </w:r>
    </w:p>
    <w:p w:rsidR="006D3D5E" w:rsidRDefault="006D3D5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6D3D5E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3D5E" w:rsidRDefault="0029152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D3D5E" w:rsidRDefault="0029152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D3D5E" w:rsidRDefault="0029152F">
            <w:pPr>
              <w:spacing w:line="276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:rsidR="006D3D5E" w:rsidRDefault="006D3D5E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6D3D5E" w:rsidRDefault="006D3D5E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6D3D5E" w:rsidRDefault="0029152F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приказу                      Министерства транспорта и дорожного строительства Камчатского края            </w:t>
      </w:r>
    </w:p>
    <w:p w:rsidR="006D3D5E" w:rsidRDefault="0029152F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[</w:t>
      </w:r>
      <w:r>
        <w:rPr>
          <w:rFonts w:ascii="Times New Roman" w:hAnsi="Times New Roman"/>
          <w:color w:val="C0C0C0"/>
          <w:sz w:val="24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4"/>
        </w:rPr>
        <w:t>№ [</w:t>
      </w:r>
      <w:r>
        <w:rPr>
          <w:rFonts w:ascii="Times New Roman" w:hAnsi="Times New Roman"/>
          <w:color w:val="C0C0C0"/>
          <w:sz w:val="24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 -п</w:t>
      </w:r>
    </w:p>
    <w:p w:rsidR="006D3D5E" w:rsidRDefault="006D3D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D5E" w:rsidRDefault="002915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6D3D5E" w:rsidRDefault="002915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</w:t>
      </w:r>
      <w:r>
        <w:rPr>
          <w:rFonts w:ascii="Times New Roman" w:hAnsi="Times New Roman"/>
          <w:b/>
          <w:sz w:val="28"/>
        </w:rPr>
        <w:t>чатского края на 202</w:t>
      </w:r>
      <w:r w:rsidR="00A81EE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год»</w:t>
      </w:r>
    </w:p>
    <w:p w:rsidR="006D3D5E" w:rsidRDefault="006D3D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3D5E" w:rsidRDefault="0029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6D3D5E" w:rsidRDefault="006D3D5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D3D5E" w:rsidRDefault="002915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</w:t>
      </w:r>
      <w:r>
        <w:rPr>
          <w:rFonts w:ascii="Times New Roman" w:hAnsi="Times New Roman"/>
          <w:sz w:val="28"/>
        </w:rPr>
        <w:t>трическом транспорте и в дорожном хозяйстве на территории Камчатского края на 202</w:t>
      </w:r>
      <w:r w:rsidR="00B40DB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 профилактики) разработана с целью формирования системы и единых подходов к профилактике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отношении хозяйствующих субъектов, осуществляющих данную деятельность на территории Камчат</w:t>
      </w:r>
      <w:r>
        <w:rPr>
          <w:rFonts w:ascii="Times New Roman" w:hAnsi="Times New Roman"/>
          <w:sz w:val="28"/>
        </w:rPr>
        <w:t>ского края.</w:t>
      </w:r>
    </w:p>
    <w:p w:rsidR="006D3D5E" w:rsidRDefault="0029152F">
      <w:pPr>
        <w:pStyle w:val="23"/>
        <w:tabs>
          <w:tab w:val="left" w:pos="1435"/>
        </w:tabs>
        <w:spacing w:line="240" w:lineRule="auto"/>
        <w:ind w:firstLine="709"/>
      </w:pPr>
      <w:r>
        <w:t>2. Региональный государственный контроль (надзор) на автомобильном транспорте, городском наземном электрическом транспорте и в дорожном хозяйстве осуществляется Министерством транспорта и дорожного строительства Камчатского края (далее – регион</w:t>
      </w:r>
      <w:r>
        <w:t>альный контроль).</w:t>
      </w:r>
    </w:p>
    <w:p w:rsidR="006D3D5E" w:rsidRDefault="002915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Разработчик Программы: Министерство транспорта и дорожного строительства Камчатского края (далее </w:t>
      </w:r>
      <w:r>
        <w:t>–</w:t>
      </w:r>
      <w:r>
        <w:t xml:space="preserve"> </w:t>
      </w:r>
      <w:r>
        <w:rPr>
          <w:rFonts w:ascii="Times New Roman" w:hAnsi="Times New Roman"/>
          <w:sz w:val="28"/>
        </w:rPr>
        <w:t>Министерство).</w:t>
      </w:r>
    </w:p>
    <w:p w:rsidR="006D3D5E" w:rsidRDefault="002915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Правовые основания разработки Программы профилактики:</w:t>
      </w:r>
    </w:p>
    <w:p w:rsidR="006D3D5E" w:rsidRDefault="0029152F">
      <w:pPr>
        <w:pStyle w:val="23"/>
        <w:numPr>
          <w:ilvl w:val="0"/>
          <w:numId w:val="1"/>
        </w:numPr>
        <w:tabs>
          <w:tab w:val="left" w:pos="1241"/>
        </w:tabs>
        <w:spacing w:line="240" w:lineRule="auto"/>
        <w:ind w:firstLine="709"/>
      </w:pPr>
      <w:r>
        <w:t>Федеральный закон от 31.07.2020 № 248-ФЗ «О государственном конт</w:t>
      </w:r>
      <w:r>
        <w:t xml:space="preserve">роле (надзоре) и муниципальном контроле в Российской Федерации» (далее </w:t>
      </w:r>
      <w:r>
        <w:t>–</w:t>
      </w:r>
      <w:r>
        <w:t xml:space="preserve"> Федеральный закон № 248-ФЗ);</w:t>
      </w:r>
    </w:p>
    <w:p w:rsidR="006D3D5E" w:rsidRDefault="0029152F">
      <w:pPr>
        <w:pStyle w:val="23"/>
        <w:numPr>
          <w:ilvl w:val="0"/>
          <w:numId w:val="1"/>
        </w:numPr>
        <w:tabs>
          <w:tab w:val="left" w:pos="1241"/>
        </w:tabs>
        <w:ind w:firstLine="709"/>
      </w:pPr>
      <w: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6D3D5E" w:rsidRDefault="002915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</w:t>
      </w:r>
      <w:r>
        <w:rPr>
          <w:rFonts w:ascii="Times New Roman" w:hAnsi="Times New Roman"/>
          <w:sz w:val="28"/>
        </w:rPr>
        <w:t>08.11.2007 № 257-ФЗ</w:t>
      </w:r>
      <w:r>
        <w:t xml:space="preserve"> «</w:t>
      </w:r>
      <w:r>
        <w:rPr>
          <w:rFonts w:ascii="Times New Roman" w:hAnsi="Times New Roman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DB4" w:rsidRPr="00B40DB4" w:rsidRDefault="00B40DB4" w:rsidP="00CF1F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40DB4">
        <w:rPr>
          <w:rFonts w:ascii="Times New Roman" w:hAnsi="Times New Roman"/>
          <w:sz w:val="28"/>
        </w:rPr>
        <w:t xml:space="preserve">Федеральный закон от 13.07.2015 </w:t>
      </w:r>
      <w:r w:rsidRPr="00B40DB4">
        <w:rPr>
          <w:rFonts w:ascii="Times New Roman" w:hAnsi="Times New Roman"/>
          <w:sz w:val="28"/>
        </w:rPr>
        <w:t>№</w:t>
      </w:r>
      <w:r w:rsidRPr="00B40DB4">
        <w:rPr>
          <w:rFonts w:ascii="Times New Roman" w:hAnsi="Times New Roman"/>
          <w:sz w:val="28"/>
        </w:rPr>
        <w:t xml:space="preserve"> 220-ФЗ</w:t>
      </w:r>
      <w:r>
        <w:rPr>
          <w:rFonts w:ascii="Times New Roman" w:hAnsi="Times New Roman"/>
          <w:sz w:val="28"/>
        </w:rPr>
        <w:t xml:space="preserve"> «</w:t>
      </w:r>
      <w:r w:rsidRPr="00B40DB4">
        <w:rPr>
          <w:rFonts w:ascii="Times New Roman" w:hAnsi="Times New Roman"/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</w:rPr>
        <w:t>льные акты Российской Федерации»;</w:t>
      </w:r>
    </w:p>
    <w:p w:rsidR="006D3D5E" w:rsidRDefault="0029152F">
      <w:pPr>
        <w:pStyle w:val="23"/>
        <w:numPr>
          <w:ilvl w:val="0"/>
          <w:numId w:val="1"/>
        </w:numPr>
        <w:tabs>
          <w:tab w:val="left" w:pos="1076"/>
        </w:tabs>
        <w:spacing w:line="240" w:lineRule="auto"/>
        <w:ind w:firstLine="709"/>
      </w:pPr>
      <w:r>
        <w:lastRenderedPageBreak/>
        <w:t xml:space="preserve">Постановление Правительства Российской Федерации от 26.12.2018 </w:t>
      </w:r>
      <w:r>
        <w:br/>
        <w:t>№ 1680 «Об утвержд</w:t>
      </w:r>
      <w:r>
        <w:t>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6D3D5E" w:rsidRDefault="0029152F">
      <w:pPr>
        <w:pStyle w:val="23"/>
        <w:numPr>
          <w:ilvl w:val="0"/>
          <w:numId w:val="1"/>
        </w:numPr>
        <w:tabs>
          <w:tab w:val="left" w:pos="1076"/>
        </w:tabs>
        <w:spacing w:line="240" w:lineRule="auto"/>
        <w:ind w:firstLine="709"/>
      </w:pPr>
      <w:r>
        <w:t>По</w:t>
      </w:r>
      <w:r>
        <w:t xml:space="preserve">становление Правительства </w:t>
      </w:r>
      <w:r w:rsidR="00C912C5">
        <w:t>Российской Федерации</w:t>
      </w:r>
      <w:r>
        <w:t xml:space="preserve"> от 25.06.2021 </w:t>
      </w:r>
      <w:r w:rsidR="00C912C5">
        <w:t xml:space="preserve">                </w:t>
      </w:r>
      <w:r>
        <w:t>№</w:t>
      </w:r>
      <w:r w:rsidR="00C912C5">
        <w:t xml:space="preserve"> </w:t>
      </w:r>
      <w:r>
        <w:t xml:space="preserve">990 </w:t>
      </w:r>
      <w: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3D5E" w:rsidRDefault="0029152F">
      <w:pPr>
        <w:pStyle w:val="23"/>
        <w:tabs>
          <w:tab w:val="left" w:pos="1296"/>
        </w:tabs>
        <w:spacing w:line="240" w:lineRule="auto"/>
        <w:ind w:firstLine="709"/>
      </w:pPr>
      <w:r>
        <w:t>5. Понятия, используемые в Программе</w:t>
      </w:r>
      <w:r>
        <w:t xml:space="preserve"> профилактики:</w:t>
      </w:r>
    </w:p>
    <w:p w:rsidR="006D3D5E" w:rsidRDefault="0029152F">
      <w:pPr>
        <w:pStyle w:val="23"/>
        <w:tabs>
          <w:tab w:val="left" w:pos="1296"/>
        </w:tabs>
        <w:spacing w:line="240" w:lineRule="auto"/>
        <w:ind w:firstLine="709"/>
      </w:pPr>
      <w:r>
        <w:t>1) профилактическое мероприятие – мероприятие, проводимое 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 ценностям. Профилактическое мер</w:t>
      </w:r>
      <w:r>
        <w:t>оприятие характеризуется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ответственности), направленностью на выявление конкретных п</w:t>
      </w:r>
      <w:r>
        <w:t>ричин и факторов несоблюдения обязательных требований, отсутствием организационной связи с контрольно-надзорными мероприятиями.</w:t>
      </w:r>
    </w:p>
    <w:p w:rsidR="006D3D5E" w:rsidRDefault="0029152F">
      <w:pPr>
        <w:pStyle w:val="23"/>
        <w:tabs>
          <w:tab w:val="left" w:pos="1155"/>
        </w:tabs>
        <w:spacing w:line="240" w:lineRule="auto"/>
        <w:ind w:firstLine="709"/>
      </w:pPr>
      <w:r>
        <w:t>2) обязательные требования – требования к хозяйствующим субъектам и к результатам их деятельности, в сфере организации регулярны</w:t>
      </w:r>
      <w:r>
        <w:t>х перевозок, автомобильных дорог и дорожной деятельности имеющие обязательный характер и установленные законодательством Российской Федерации и Камчатского края.</w:t>
      </w:r>
    </w:p>
    <w:p w:rsidR="006D3D5E" w:rsidRDefault="0029152F">
      <w:pPr>
        <w:pStyle w:val="23"/>
        <w:tabs>
          <w:tab w:val="left" w:pos="1155"/>
        </w:tabs>
        <w:spacing w:line="240" w:lineRule="auto"/>
        <w:ind w:firstLine="709"/>
      </w:pPr>
      <w:r>
        <w:t xml:space="preserve">3) охраняемые законом ценности – жизнь и здоровье граждан, права, свободы и законные интересы </w:t>
      </w:r>
      <w:r>
        <w:t>граждан.</w:t>
      </w:r>
    </w:p>
    <w:p w:rsidR="006D3D5E" w:rsidRDefault="0029152F">
      <w:pPr>
        <w:pStyle w:val="23"/>
        <w:tabs>
          <w:tab w:val="left" w:pos="1320"/>
        </w:tabs>
        <w:spacing w:line="240" w:lineRule="auto"/>
        <w:ind w:firstLine="709"/>
      </w:pPr>
      <w:r>
        <w:t>6. Ответственным исполнителем Программы профилактики является Министерство.</w:t>
      </w:r>
    </w:p>
    <w:p w:rsidR="006D3D5E" w:rsidRDefault="0029152F">
      <w:pPr>
        <w:pStyle w:val="23"/>
        <w:tabs>
          <w:tab w:val="left" w:pos="1155"/>
        </w:tabs>
        <w:spacing w:line="240" w:lineRule="auto"/>
        <w:ind w:firstLine="709"/>
      </w:pPr>
      <w:r>
        <w:t>7. Срок реализации Программы профилактики – 202</w:t>
      </w:r>
      <w:r w:rsidR="00995DCA">
        <w:t>5</w:t>
      </w:r>
      <w:r>
        <w:t xml:space="preserve"> год.</w:t>
      </w:r>
    </w:p>
    <w:p w:rsidR="006D3D5E" w:rsidRDefault="0029152F">
      <w:pPr>
        <w:pStyle w:val="23"/>
        <w:tabs>
          <w:tab w:val="left" w:pos="1284"/>
        </w:tabs>
        <w:spacing w:line="240" w:lineRule="auto"/>
        <w:ind w:firstLine="709"/>
      </w:pPr>
      <w:r>
        <w:t>8. Реализация мероприятий Программы осуществляется за счет средств краевого бюджета, предусмотренных на содержание Ми</w:t>
      </w:r>
      <w:r>
        <w:t>нистерства.</w:t>
      </w:r>
    </w:p>
    <w:p w:rsidR="006D3D5E" w:rsidRDefault="0029152F">
      <w:pPr>
        <w:pStyle w:val="23"/>
        <w:tabs>
          <w:tab w:val="left" w:pos="1155"/>
        </w:tabs>
        <w:spacing w:line="240" w:lineRule="auto"/>
        <w:ind w:firstLine="709"/>
      </w:pPr>
      <w:r>
        <w:t xml:space="preserve">9. Официальный сайт Министерства в информационно-телекоммуникационной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Программа </w:t>
      </w:r>
      <w:r>
        <w:t xml:space="preserve">профилактики: </w:t>
      </w:r>
      <w:hyperlink r:id="rId6" w:history="1">
        <w:r>
          <w:rPr>
            <w:rStyle w:val="af6"/>
          </w:rPr>
          <w:t>https://www.kamgov.ru/mintrans</w:t>
        </w:r>
      </w:hyperlink>
      <w:r>
        <w:t>.</w:t>
      </w:r>
    </w:p>
    <w:p w:rsidR="006D3D5E" w:rsidRDefault="006D3D5E">
      <w:pPr>
        <w:pStyle w:val="23"/>
        <w:tabs>
          <w:tab w:val="left" w:pos="1155"/>
        </w:tabs>
        <w:spacing w:line="240" w:lineRule="auto"/>
        <w:ind w:firstLine="709"/>
      </w:pPr>
    </w:p>
    <w:p w:rsidR="006D3D5E" w:rsidRDefault="0029152F">
      <w:pPr>
        <w:pStyle w:val="23"/>
        <w:tabs>
          <w:tab w:val="left" w:pos="1812"/>
        </w:tabs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</w:t>
      </w:r>
      <w:r>
        <w:rPr>
          <w:b/>
        </w:rPr>
        <w:t>проблем, на решение которых направлена программа профилактики</w:t>
      </w:r>
    </w:p>
    <w:p w:rsidR="006D3D5E" w:rsidRDefault="006D3D5E">
      <w:pPr>
        <w:pStyle w:val="23"/>
        <w:tabs>
          <w:tab w:val="left" w:pos="1155"/>
        </w:tabs>
        <w:spacing w:line="240" w:lineRule="auto"/>
        <w:ind w:firstLine="709"/>
      </w:pPr>
    </w:p>
    <w:p w:rsidR="006D3D5E" w:rsidRDefault="002915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регионального контроля является соблюдение обязательных требований:</w:t>
      </w:r>
    </w:p>
    <w:p w:rsidR="006D3D5E" w:rsidRDefault="0029152F">
      <w:pPr>
        <w:spacing w:after="0" w:line="240" w:lineRule="auto"/>
        <w:ind w:right="29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</w:t>
      </w:r>
      <w:r>
        <w:rPr>
          <w:rFonts w:ascii="Times New Roman" w:hAnsi="Times New Roman"/>
          <w:sz w:val="28"/>
        </w:rPr>
        <w:t>регионального и межмуниципального значения:</w:t>
      </w:r>
    </w:p>
    <w:p w:rsidR="006D3D5E" w:rsidRDefault="0029152F">
      <w:pPr>
        <w:spacing w:after="0" w:line="240" w:lineRule="auto"/>
        <w:ind w:right="29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D3D5E" w:rsidRDefault="0029152F">
      <w:pPr>
        <w:spacing w:after="0" w:line="240" w:lineRule="auto"/>
        <w:ind w:right="29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</w:t>
      </w:r>
      <w:r>
        <w:rPr>
          <w:rFonts w:ascii="Times New Roman" w:hAnsi="Times New Roman"/>
          <w:sz w:val="28"/>
        </w:rPr>
        <w:t>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D3D5E" w:rsidRDefault="0029152F">
      <w:pPr>
        <w:spacing w:after="0" w:line="240" w:lineRule="auto"/>
        <w:ind w:right="29"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установленных в отношении перевозок по межмуниципа</w:t>
      </w:r>
      <w:r>
        <w:rPr>
          <w:rFonts w:ascii="Times New Roman" w:hAnsi="Times New Roman"/>
          <w:sz w:val="28"/>
        </w:rPr>
        <w:t>льным маршрутам регулярных перевозок в границах Камчатского края,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</w:t>
      </w:r>
      <w:r>
        <w:rPr>
          <w:rFonts w:ascii="Times New Roman" w:hAnsi="Times New Roman"/>
          <w:sz w:val="28"/>
        </w:rPr>
        <w:t>ии регулярных перевозок.</w:t>
      </w:r>
    </w:p>
    <w:p w:rsidR="006D3D5E" w:rsidRDefault="0029152F">
      <w:pPr>
        <w:pStyle w:val="23"/>
        <w:spacing w:line="240" w:lineRule="auto"/>
        <w:ind w:firstLine="709"/>
      </w:pPr>
      <w:r>
        <w:t>Целевое финансирование из краевого бюджета на осуществление регионального контроля Министерству не выделяется. Финансовое обеспечение осуществляется за счет средств краевого бюджета, предусмотренных на содержание Министерства.</w:t>
      </w:r>
    </w:p>
    <w:p w:rsidR="006D3D5E" w:rsidRDefault="0029152F">
      <w:pPr>
        <w:pStyle w:val="23"/>
        <w:spacing w:line="240" w:lineRule="auto"/>
        <w:ind w:firstLine="709"/>
      </w:pPr>
      <w:r>
        <w:t>Штат</w:t>
      </w:r>
      <w:r>
        <w:t>ная численность работников Министерства, наделенных полномочиями по осуществлению регионального контроля, составляет 8 штатных единиц. Все штатные должности укомплектованы.</w:t>
      </w:r>
    </w:p>
    <w:p w:rsidR="006D3D5E" w:rsidRDefault="0029152F">
      <w:pPr>
        <w:pStyle w:val="23"/>
        <w:tabs>
          <w:tab w:val="left" w:pos="2539"/>
          <w:tab w:val="left" w:pos="5280"/>
          <w:tab w:val="right" w:pos="9696"/>
        </w:tabs>
        <w:spacing w:line="240" w:lineRule="auto"/>
        <w:ind w:firstLine="709"/>
      </w:pPr>
      <w:r>
        <w:t>Квалификация сотрудников, выполняющих государственную функцию, соответствует устано</w:t>
      </w:r>
      <w:r>
        <w:t>вленным должностными регламентами квалификационным требованиям.</w:t>
      </w:r>
    </w:p>
    <w:p w:rsidR="006D3D5E" w:rsidRDefault="0029152F">
      <w:pPr>
        <w:pStyle w:val="23"/>
        <w:spacing w:line="240" w:lineRule="auto"/>
        <w:ind w:firstLine="709"/>
      </w:pPr>
      <w:r>
        <w:t>Кроме осуществления регионального государственного контроля, указанные сотрудники выполняют иные функции, установленные в должностных регламентах и не связанные с реализацией полномочий по осу</w:t>
      </w:r>
      <w:r>
        <w:t>ществлению регионального государственного контроля.</w:t>
      </w:r>
    </w:p>
    <w:p w:rsidR="006D3D5E" w:rsidRDefault="0029152F">
      <w:pPr>
        <w:pStyle w:val="23"/>
        <w:spacing w:line="240" w:lineRule="auto"/>
        <w:ind w:firstLine="709"/>
      </w:pPr>
      <w:r>
        <w:t>Организации, подведомственные Министерству, не наделены функциями по осуществлению регионального государственного контроля на автомобильном транспорте, городском наземном электрическом транспорте и в доро</w:t>
      </w:r>
      <w:r>
        <w:t>жном хозяйстве на территории Камчатского края.</w:t>
      </w:r>
    </w:p>
    <w:p w:rsidR="006D3D5E" w:rsidRDefault="0029152F">
      <w:pPr>
        <w:pStyle w:val="23"/>
        <w:spacing w:line="240" w:lineRule="auto"/>
        <w:ind w:firstLine="709"/>
      </w:pPr>
      <w:r>
        <w:t>В связи с вступлением в законную силу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</w:t>
      </w:r>
      <w:r>
        <w:t>остановлением Правительства Камчатского края от 01.10.2021 № 419-П,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</w:t>
      </w:r>
      <w:r>
        <w:t>ся возможным.</w:t>
      </w:r>
    </w:p>
    <w:p w:rsidR="006D3D5E" w:rsidRDefault="006D3D5E">
      <w:pPr>
        <w:pStyle w:val="23"/>
        <w:spacing w:line="240" w:lineRule="auto"/>
        <w:ind w:firstLine="709"/>
      </w:pPr>
    </w:p>
    <w:p w:rsidR="006D3D5E" w:rsidRDefault="0029152F">
      <w:pPr>
        <w:pStyle w:val="23"/>
        <w:spacing w:line="240" w:lineRule="auto"/>
        <w:jc w:val="center"/>
        <w:rPr>
          <w:b/>
        </w:rPr>
      </w:pPr>
      <w:r>
        <w:rPr>
          <w:b/>
        </w:rPr>
        <w:t>3. Цели и задачи реализации Программы профилактики</w:t>
      </w:r>
    </w:p>
    <w:p w:rsidR="006D3D5E" w:rsidRDefault="006D3D5E">
      <w:pPr>
        <w:pStyle w:val="23"/>
        <w:tabs>
          <w:tab w:val="left" w:pos="1076"/>
        </w:tabs>
        <w:spacing w:line="240" w:lineRule="auto"/>
        <w:ind w:left="709"/>
      </w:pPr>
    </w:p>
    <w:p w:rsidR="006D3D5E" w:rsidRDefault="0029152F">
      <w:pPr>
        <w:pStyle w:val="23"/>
        <w:spacing w:line="240" w:lineRule="auto"/>
        <w:ind w:firstLine="709"/>
      </w:pPr>
      <w:r>
        <w:t>10. Основными целями Программы профилактики являются:</w:t>
      </w:r>
    </w:p>
    <w:p w:rsidR="006D3D5E" w:rsidRDefault="0029152F">
      <w:pPr>
        <w:pStyle w:val="23"/>
        <w:spacing w:line="240" w:lineRule="auto"/>
        <w:ind w:firstLine="709"/>
      </w:pPr>
      <w:r>
        <w:t xml:space="preserve">1) Стимулирование добросовестного соблюдения обязательных </w:t>
      </w:r>
      <w:r>
        <w:lastRenderedPageBreak/>
        <w:t>требований всеми контролируемыми лицами;</w:t>
      </w:r>
    </w:p>
    <w:p w:rsidR="006D3D5E" w:rsidRDefault="0029152F">
      <w:pPr>
        <w:pStyle w:val="23"/>
        <w:spacing w:line="240" w:lineRule="auto"/>
        <w:ind w:firstLine="709"/>
      </w:pPr>
      <w:r>
        <w:t>2) Устранение условий, причин и факт</w:t>
      </w:r>
      <w:r>
        <w:t>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3D5E" w:rsidRDefault="0029152F">
      <w:pPr>
        <w:pStyle w:val="23"/>
        <w:spacing w:line="240" w:lineRule="auto"/>
        <w:ind w:firstLine="709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</w:t>
      </w:r>
      <w:r>
        <w:t>дения.</w:t>
      </w:r>
    </w:p>
    <w:p w:rsidR="006D3D5E" w:rsidRDefault="0029152F">
      <w:pPr>
        <w:pStyle w:val="23"/>
        <w:spacing w:line="240" w:lineRule="auto"/>
        <w:ind w:firstLine="709"/>
      </w:pPr>
      <w:r>
        <w:t>11. Проведение профилактических мероприятий Программы профилактики направлено на решение следующих задач:</w:t>
      </w:r>
    </w:p>
    <w:p w:rsidR="006D3D5E" w:rsidRDefault="0029152F">
      <w:pPr>
        <w:pStyle w:val="23"/>
        <w:spacing w:line="240" w:lineRule="auto"/>
        <w:ind w:firstLine="709"/>
      </w:pPr>
      <w:r>
        <w:t>1) Укрепление системы профилактики нарушений рисков причинения вреда (ущерба) охраняемым законом ценностям;</w:t>
      </w:r>
    </w:p>
    <w:p w:rsidR="006D3D5E" w:rsidRDefault="0029152F">
      <w:pPr>
        <w:pStyle w:val="23"/>
        <w:spacing w:line="240" w:lineRule="auto"/>
        <w:ind w:firstLine="709"/>
      </w:pPr>
      <w:r>
        <w:t>2)</w:t>
      </w:r>
      <w: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D3D5E" w:rsidRDefault="0029152F">
      <w:pPr>
        <w:pStyle w:val="23"/>
        <w:spacing w:line="240" w:lineRule="auto"/>
        <w:ind w:firstLine="709"/>
      </w:pPr>
      <w:r>
        <w:t>3) Оценка возможной угрозы причинения, либо причинения вреда жизни, здор</w:t>
      </w:r>
      <w:r>
        <w:t>овью граждан, выработка и реализация профилактических мер, способствующих ее снижению;</w:t>
      </w:r>
    </w:p>
    <w:p w:rsidR="006D3D5E" w:rsidRDefault="0029152F">
      <w:pPr>
        <w:pStyle w:val="23"/>
        <w:spacing w:line="240" w:lineRule="auto"/>
        <w:ind w:firstLine="709"/>
      </w:pPr>
      <w: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</w:t>
      </w:r>
      <w:r>
        <w:t>пособов устранения или снижения угрозы;</w:t>
      </w:r>
    </w:p>
    <w:p w:rsidR="006D3D5E" w:rsidRDefault="0029152F">
      <w:pPr>
        <w:pStyle w:val="23"/>
        <w:spacing w:line="240" w:lineRule="auto"/>
        <w:ind w:firstLine="709"/>
      </w:pPr>
      <w: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D3D5E" w:rsidRDefault="006D3D5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D3D5E" w:rsidRDefault="0029152F">
      <w:pPr>
        <w:pStyle w:val="23"/>
        <w:spacing w:line="240" w:lineRule="auto"/>
        <w:jc w:val="center"/>
        <w:rPr>
          <w:b/>
        </w:rPr>
      </w:pPr>
      <w:r>
        <w:rPr>
          <w:b/>
        </w:rPr>
        <w:t xml:space="preserve">4. Перечень профилактических мероприятий, </w:t>
      </w:r>
    </w:p>
    <w:p w:rsidR="006D3D5E" w:rsidRDefault="0029152F">
      <w:pPr>
        <w:pStyle w:val="23"/>
        <w:spacing w:line="240" w:lineRule="auto"/>
        <w:jc w:val="center"/>
        <w:rPr>
          <w:b/>
        </w:rPr>
      </w:pPr>
      <w:r>
        <w:rPr>
          <w:b/>
        </w:rPr>
        <w:t>ср</w:t>
      </w:r>
      <w:r>
        <w:rPr>
          <w:b/>
        </w:rPr>
        <w:t>оки (периодичность) их проведения</w:t>
      </w:r>
    </w:p>
    <w:p w:rsidR="006D3D5E" w:rsidRDefault="006D3D5E">
      <w:pPr>
        <w:pStyle w:val="23"/>
        <w:spacing w:line="240" w:lineRule="auto"/>
        <w:jc w:val="center"/>
      </w:pPr>
    </w:p>
    <w:p w:rsidR="006D3D5E" w:rsidRDefault="0029152F">
      <w:pPr>
        <w:pStyle w:val="23"/>
        <w:tabs>
          <w:tab w:val="left" w:pos="1418"/>
        </w:tabs>
        <w:spacing w:line="240" w:lineRule="auto"/>
        <w:ind w:firstLine="851"/>
      </w:pPr>
      <w:r>
        <w:t>12. Мероприятия Программы профилактики представляют собой комплекс мер, направленных на достижение целей и решение задач профилактической деятельности.</w:t>
      </w:r>
    </w:p>
    <w:p w:rsidR="006D3D5E" w:rsidRDefault="0029152F">
      <w:pPr>
        <w:pStyle w:val="23"/>
        <w:tabs>
          <w:tab w:val="left" w:pos="1418"/>
        </w:tabs>
        <w:spacing w:line="240" w:lineRule="auto"/>
        <w:ind w:firstLine="709"/>
      </w:pPr>
      <w:r>
        <w:t>13. Программа профилактики, информация о текущих результатах профилак</w:t>
      </w:r>
      <w:r>
        <w:t xml:space="preserve">тической работы размещаются на официальном сайте Министерства в информационно-телекоммуникационной сети Интернет в разделе «Региональный государственный контроль» по адресу </w:t>
      </w:r>
      <w:hyperlink r:id="rId7" w:history="1">
        <w:r>
          <w:rPr>
            <w:rStyle w:val="af6"/>
          </w:rPr>
          <w:t>https://m</w:t>
        </w:r>
        <w:r>
          <w:rPr>
            <w:rStyle w:val="af6"/>
          </w:rPr>
          <w:t>intrans.kamgov.ru/regionalnyj-gosudarstvennyj-kontrol</w:t>
        </w:r>
      </w:hyperlink>
    </w:p>
    <w:p w:rsidR="006D3D5E" w:rsidRDefault="006D3D5E">
      <w:pPr>
        <w:pStyle w:val="23"/>
        <w:tabs>
          <w:tab w:val="left" w:pos="1418"/>
        </w:tabs>
        <w:spacing w:line="240" w:lineRule="auto"/>
        <w:ind w:firstLine="709"/>
        <w:rPr>
          <w:b/>
        </w:rPr>
      </w:pPr>
    </w:p>
    <w:p w:rsidR="006D3D5E" w:rsidRDefault="006D3D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92"/>
        <w:gridCol w:w="2494"/>
        <w:gridCol w:w="3127"/>
      </w:tblGrid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№ п/п</w:t>
            </w:r>
          </w:p>
        </w:tc>
        <w:tc>
          <w:tcPr>
            <w:tcW w:w="3592" w:type="dxa"/>
          </w:tcPr>
          <w:p w:rsidR="006D3D5E" w:rsidRDefault="006D3D5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494" w:type="dxa"/>
          </w:tcPr>
          <w:p w:rsidR="006D3D5E" w:rsidRDefault="006D3D5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3127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Структурное подразделение, ответственное за реализацию</w:t>
            </w:r>
          </w:p>
        </w:tc>
      </w:tr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92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Информирование: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осуществляет информирование </w:t>
            </w:r>
            <w:r>
              <w:rPr>
                <w:rFonts w:ascii="Times New Roman" w:hAnsi="Times New Roman"/>
                <w:sz w:val="28"/>
              </w:rPr>
              <w:lastRenderedPageBreak/>
              <w:t>юридических лиц, индивидуальных предпринимателей и физических лиц по вопросам соблюдения обязательных требований</w:t>
            </w:r>
          </w:p>
        </w:tc>
        <w:tc>
          <w:tcPr>
            <w:tcW w:w="2494" w:type="dxa"/>
          </w:tcPr>
          <w:p w:rsidR="006D3D5E" w:rsidRDefault="0029152F">
            <w:pPr>
              <w:pStyle w:val="23"/>
              <w:tabs>
                <w:tab w:val="left" w:pos="1418"/>
              </w:tabs>
              <w:spacing w:line="240" w:lineRule="auto"/>
              <w:jc w:val="left"/>
            </w:pPr>
            <w:r>
              <w:lastRenderedPageBreak/>
              <w:t>в течение года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t>(</w:t>
            </w:r>
            <w:r>
              <w:rPr>
                <w:rFonts w:ascii="Times New Roman" w:hAnsi="Times New Roman"/>
                <w:sz w:val="28"/>
              </w:rPr>
              <w:t>по мере необходимости)</w:t>
            </w:r>
          </w:p>
        </w:tc>
        <w:tc>
          <w:tcPr>
            <w:tcW w:w="3127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отдел автомобильного пассажирского </w:t>
            </w:r>
            <w:r>
              <w:rPr>
                <w:rFonts w:ascii="Times New Roman" w:hAnsi="Times New Roman"/>
                <w:sz w:val="28"/>
              </w:rPr>
              <w:t>транспорта</w:t>
            </w:r>
          </w:p>
        </w:tc>
      </w:tr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3592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правоприменительной практики (доклад о правоприменительной практики)</w:t>
            </w:r>
          </w:p>
        </w:tc>
        <w:tc>
          <w:tcPr>
            <w:tcW w:w="2494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до 15 марта года, следующего за отчетным периодом</w:t>
            </w:r>
          </w:p>
        </w:tc>
        <w:tc>
          <w:tcPr>
            <w:tcW w:w="3127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92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 о</w:t>
            </w:r>
            <w:r>
              <w:rPr>
                <w:rFonts w:ascii="Times New Roman" w:hAnsi="Times New Roman"/>
                <w:sz w:val="28"/>
              </w:rPr>
              <w:t xml:space="preserve"> недопустимости нарушения обязательных требований</w:t>
            </w:r>
          </w:p>
        </w:tc>
        <w:tc>
          <w:tcPr>
            <w:tcW w:w="2494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наличии оснований, предусмотренных законодательством</w:t>
            </w:r>
          </w:p>
        </w:tc>
        <w:tc>
          <w:tcPr>
            <w:tcW w:w="3127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92" w:type="dxa"/>
          </w:tcPr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юридических лиц, индивидуальных предпринимателей и </w:t>
            </w:r>
            <w:r>
              <w:rPr>
                <w:rFonts w:ascii="Times New Roman" w:hAnsi="Times New Roman"/>
                <w:sz w:val="28"/>
              </w:rPr>
              <w:t>физических лиц по вопросам соблюдения обязательных требований посредством:</w:t>
            </w:r>
          </w:p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видео-конференц-связи;</w:t>
            </w:r>
          </w:p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на личном приеме либо в ходе проведения профилактического мероприятия;</w:t>
            </w:r>
          </w:p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по телефону</w:t>
            </w:r>
          </w:p>
          <w:p w:rsidR="006D3D5E" w:rsidRDefault="006D3D5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94" w:type="dxa"/>
          </w:tcPr>
          <w:p w:rsidR="006D3D5E" w:rsidRDefault="0029152F">
            <w:pPr>
              <w:pStyle w:val="23"/>
              <w:tabs>
                <w:tab w:val="left" w:pos="1418"/>
              </w:tabs>
              <w:spacing w:line="240" w:lineRule="auto"/>
              <w:jc w:val="left"/>
            </w:pPr>
            <w:r>
              <w:t>в течение года</w:t>
            </w:r>
          </w:p>
          <w:p w:rsidR="006D3D5E" w:rsidRDefault="0029152F">
            <w:pPr>
              <w:pStyle w:val="23"/>
              <w:tabs>
                <w:tab w:val="left" w:pos="1418"/>
              </w:tabs>
              <w:spacing w:line="240" w:lineRule="auto"/>
              <w:jc w:val="left"/>
            </w:pPr>
            <w:r>
              <w:t>(по обращениям контролируемых лиц и их представите</w:t>
            </w:r>
            <w:r>
              <w:t>лей)</w:t>
            </w:r>
          </w:p>
          <w:p w:rsidR="006D3D5E" w:rsidRDefault="006D3D5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27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 w:rsidR="006D3D5E" w:rsidTr="0029152F">
        <w:tc>
          <w:tcPr>
            <w:tcW w:w="710" w:type="dxa"/>
          </w:tcPr>
          <w:p w:rsidR="006D3D5E" w:rsidRDefault="002915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92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494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наличии оснований, предусмотренных законодательством</w:t>
            </w:r>
          </w:p>
        </w:tc>
        <w:tc>
          <w:tcPr>
            <w:tcW w:w="3127" w:type="dxa"/>
          </w:tcPr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</w:t>
            </w:r>
            <w:r>
              <w:rPr>
                <w:rFonts w:ascii="Times New Roman" w:hAnsi="Times New Roman"/>
                <w:sz w:val="28"/>
              </w:rPr>
              <w:t xml:space="preserve"> дорожного хозяйства;</w:t>
            </w:r>
          </w:p>
          <w:p w:rsidR="006D3D5E" w:rsidRDefault="00291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</w:tbl>
    <w:p w:rsidR="006D3D5E" w:rsidRDefault="006D3D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D5E" w:rsidRDefault="006D3D5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D3D5E" w:rsidRDefault="0029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/>
          <w:sz w:val="28"/>
        </w:rPr>
        <w:t>Показатели результативности и эффективности Программы профилактики</w:t>
      </w:r>
    </w:p>
    <w:p w:rsidR="006D3D5E" w:rsidRDefault="006D3D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513"/>
        <w:gridCol w:w="1842"/>
      </w:tblGrid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D5E" w:rsidRDefault="002915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D5E" w:rsidRDefault="0029152F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Срок выполнения/периодичность </w:t>
            </w:r>
            <w:r>
              <w:rPr>
                <w:rFonts w:ascii="Times New Roman" w:hAnsi="Times New Roman"/>
                <w:sz w:val="28"/>
              </w:rPr>
              <w:lastRenderedPageBreak/>
              <w:t>проведения</w:t>
            </w:r>
          </w:p>
        </w:tc>
      </w:tr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наполнения раздела «Ре</w:t>
            </w:r>
            <w:r>
              <w:rPr>
                <w:rFonts w:ascii="Times New Roman" w:hAnsi="Times New Roman"/>
                <w:sz w:val="28"/>
              </w:rPr>
              <w:t>гиональный государственный контроль (надзор)» подраздела «Региональный государственный контроль (надзор) на автомобильном транспорте, городском наземном электрическом транспорте и в дорожном хозяйстве» на официальном сайте Министерства актуальной информаци</w:t>
            </w:r>
            <w:r>
              <w:rPr>
                <w:rFonts w:ascii="Times New Roman" w:hAnsi="Times New Roman"/>
                <w:sz w:val="28"/>
              </w:rPr>
              <w:t xml:space="preserve">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</w:t>
            </w:r>
            <w:r>
              <w:rPr>
                <w:rFonts w:ascii="Times New Roman" w:hAnsi="Times New Roman"/>
                <w:sz w:val="28"/>
              </w:rPr>
              <w:t>осуществляемых Министерством, а также текстов соответствующих нормативных правовых 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размещенных на официальном сайте Министерства перечней нормативных правовых актов или их отдельных частей (положений), содержащих обязательные тр</w:t>
            </w:r>
            <w:r>
              <w:rPr>
                <w:rFonts w:ascii="Times New Roman" w:hAnsi="Times New Roman"/>
                <w:sz w:val="28"/>
              </w:rPr>
              <w:t>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актов, в случае внесения в них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Удовлетворенность юридических лиц,</w:t>
            </w:r>
            <w:r>
              <w:rPr>
                <w:rFonts w:ascii="Times New Roman" w:hAnsi="Times New Roman"/>
                <w:sz w:val="28"/>
              </w:rPr>
              <w:t xml:space="preserve"> индивидуальных предпринимателей и физических лиц консультированием </w:t>
            </w:r>
          </w:p>
          <w:p w:rsidR="006D3D5E" w:rsidRDefault="006D3D5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 от числа обратившихся</w:t>
            </w:r>
          </w:p>
        </w:tc>
      </w:tr>
      <w:tr w:rsidR="006D3D5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эффективности программы профилактической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D5E" w:rsidRDefault="002915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100%, ежегодно до 15 марта года, следующего за отчетным периодом</w:t>
            </w:r>
          </w:p>
        </w:tc>
      </w:tr>
    </w:tbl>
    <w:p w:rsidR="006D3D5E" w:rsidRDefault="006D3D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6D3D5E">
      <w:pgSz w:w="11906" w:h="16838"/>
      <w:pgMar w:top="851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D1F"/>
    <w:multiLevelType w:val="multilevel"/>
    <w:tmpl w:val="1E70F9D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5E"/>
    <w:rsid w:val="0029152F"/>
    <w:rsid w:val="002B6730"/>
    <w:rsid w:val="005D1EBE"/>
    <w:rsid w:val="006D3D5E"/>
    <w:rsid w:val="00995DCA"/>
    <w:rsid w:val="00A81EE5"/>
    <w:rsid w:val="00AA597D"/>
    <w:rsid w:val="00B40DB4"/>
    <w:rsid w:val="00C912C5"/>
    <w:rsid w:val="00CF1FEC"/>
    <w:rsid w:val="00F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166"/>
  <w15:docId w15:val="{2F20C971-A0E0-4F57-AB65-0420431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Знак примечания1"/>
    <w:link w:val="a7"/>
    <w:rPr>
      <w:sz w:val="16"/>
    </w:rPr>
  </w:style>
  <w:style w:type="character" w:styleId="a7">
    <w:name w:val="annotation reference"/>
    <w:link w:val="13"/>
    <w:rPr>
      <w:sz w:val="16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aa">
    <w:name w:val="Body Text Indent"/>
    <w:basedOn w:val="a"/>
    <w:link w:val="ab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</w:style>
  <w:style w:type="paragraph" w:customStyle="1" w:styleId="ac">
    <w:name w:val="Знак Знак Знак Знак"/>
    <w:basedOn w:val="a"/>
    <w:next w:val="a"/>
    <w:link w:val="ad"/>
    <w:pPr>
      <w:spacing w:after="160" w:line="240" w:lineRule="exact"/>
    </w:pPr>
    <w:rPr>
      <w:rFonts w:ascii="Arial" w:hAnsi="Arial"/>
      <w:sz w:val="20"/>
    </w:rPr>
  </w:style>
  <w:style w:type="character" w:customStyle="1" w:styleId="ad">
    <w:name w:val="Знак Знак Знак Знак"/>
    <w:basedOn w:val="1"/>
    <w:link w:val="ac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Знак"/>
    <w:basedOn w:val="a"/>
    <w:link w:val="a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">
    <w:name w:val="Знак"/>
    <w:basedOn w:val="1"/>
    <w:link w:val="ae"/>
    <w:rPr>
      <w:rFonts w:ascii="Tahoma" w:hAnsi="Tahoma"/>
      <w:sz w:val="20"/>
    </w:rPr>
  </w:style>
  <w:style w:type="paragraph" w:styleId="af0">
    <w:name w:val="annotation text"/>
    <w:basedOn w:val="a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1"/>
    <w:link w:val="af0"/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link w:val="af6"/>
    <w:rPr>
      <w:color w:val="0083C9"/>
    </w:rPr>
  </w:style>
  <w:style w:type="character" w:styleId="af6">
    <w:name w:val="Hyperlink"/>
    <w:link w:val="14"/>
    <w:rPr>
      <w:strike w:val="0"/>
      <w:color w:val="0083C9"/>
      <w:u w:val="non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0" w:lineRule="atLeas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сноски1"/>
    <w:basedOn w:val="12"/>
    <w:link w:val="af7"/>
    <w:rPr>
      <w:vertAlign w:val="superscript"/>
    </w:rPr>
  </w:style>
  <w:style w:type="character" w:styleId="af7">
    <w:name w:val="foot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ans.kamgov.ru/regionalnyj-gosudarstvennyj-k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tra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Муллова Илона Ибрагимовна</cp:lastModifiedBy>
  <cp:revision>15</cp:revision>
  <dcterms:created xsi:type="dcterms:W3CDTF">2024-10-16T03:29:00Z</dcterms:created>
  <dcterms:modified xsi:type="dcterms:W3CDTF">2024-10-16T04:47:00Z</dcterms:modified>
</cp:coreProperties>
</file>