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D0" w:rsidRDefault="008C59A9" w:rsidP="002948D0">
      <w:pPr>
        <w:pStyle w:val="a8"/>
        <w:suppressAutoHyphens/>
        <w:spacing w:line="240" w:lineRule="auto"/>
        <w:ind w:firstLine="0"/>
        <w:rPr>
          <w:sz w:val="28"/>
          <w:szCs w:val="28"/>
        </w:rPr>
      </w:pPr>
      <w:r w:rsidRPr="0065662E">
        <w:rPr>
          <w:sz w:val="28"/>
          <w:szCs w:val="28"/>
        </w:rPr>
        <w:t xml:space="preserve">Политика обработки персональных данных </w:t>
      </w:r>
    </w:p>
    <w:p w:rsidR="002948D0" w:rsidRDefault="008C59A9" w:rsidP="002948D0">
      <w:pPr>
        <w:pStyle w:val="a8"/>
        <w:suppressAutoHyphens/>
        <w:spacing w:line="240" w:lineRule="auto"/>
        <w:ind w:firstLine="0"/>
        <w:rPr>
          <w:sz w:val="28"/>
          <w:szCs w:val="28"/>
        </w:rPr>
      </w:pPr>
      <w:r w:rsidRPr="0065662E">
        <w:rPr>
          <w:sz w:val="28"/>
          <w:szCs w:val="28"/>
        </w:rPr>
        <w:t xml:space="preserve">в </w:t>
      </w:r>
      <w:r w:rsidRPr="0065662E">
        <w:rPr>
          <w:sz w:val="28"/>
          <w:szCs w:val="28"/>
        </w:rPr>
        <w:t xml:space="preserve">Министерстве </w:t>
      </w:r>
      <w:r w:rsidRPr="0065662E">
        <w:rPr>
          <w:sz w:val="28"/>
          <w:szCs w:val="28"/>
        </w:rPr>
        <w:t xml:space="preserve">транспорта и дорожного строительства </w:t>
      </w:r>
    </w:p>
    <w:p w:rsidR="008C59A9" w:rsidRPr="0065662E" w:rsidRDefault="008C59A9" w:rsidP="002948D0">
      <w:pPr>
        <w:pStyle w:val="a8"/>
        <w:suppressAutoHyphens/>
        <w:spacing w:line="240" w:lineRule="auto"/>
        <w:ind w:firstLine="0"/>
        <w:rPr>
          <w:sz w:val="28"/>
          <w:szCs w:val="28"/>
        </w:rPr>
      </w:pPr>
      <w:r w:rsidRPr="0065662E">
        <w:rPr>
          <w:sz w:val="28"/>
          <w:szCs w:val="28"/>
        </w:rPr>
        <w:t>Камчатского края</w:t>
      </w:r>
    </w:p>
    <w:p w:rsidR="001237C0" w:rsidRDefault="001237C0" w:rsidP="002948D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C59A9" w:rsidRPr="002948D0" w:rsidRDefault="008C59A9" w:rsidP="002948D0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 w:rsidRPr="002948D0">
        <w:rPr>
          <w:sz w:val="28"/>
          <w:szCs w:val="28"/>
        </w:rPr>
        <w:t>Общие положения</w:t>
      </w:r>
    </w:p>
    <w:p w:rsidR="008C59A9" w:rsidRPr="002948D0" w:rsidRDefault="008C59A9" w:rsidP="002948D0">
      <w:pPr>
        <w:pStyle w:val="1"/>
        <w:numPr>
          <w:ilvl w:val="1"/>
          <w:numId w:val="21"/>
        </w:numPr>
        <w:tabs>
          <w:tab w:val="left" w:pos="1276"/>
        </w:tabs>
        <w:spacing w:line="240" w:lineRule="auto"/>
        <w:ind w:left="0" w:firstLine="709"/>
        <w:rPr>
          <w:b w:val="0"/>
          <w:sz w:val="28"/>
          <w:szCs w:val="28"/>
        </w:rPr>
      </w:pPr>
      <w:proofErr w:type="gramStart"/>
      <w:r w:rsidRPr="002948D0">
        <w:rPr>
          <w:b w:val="0"/>
          <w:sz w:val="28"/>
          <w:szCs w:val="28"/>
        </w:rPr>
        <w:t>Настоящая Политика обработки персональных данных (далее – Политика) разработана в соответствии с п. 2 ст. 18.1 Федерального закона от 27.07.2006 № 152-ФЗ «О персональных данных» и действует в отношении персональных данных (далее – ПДн), которые министерство транспорта и дорожного строительства Камчатского края (далее – Министерство) может получить от субъекта персональных данных или из общедоступных источников, в рамках исполнения уставной деятельности Министерства.</w:t>
      </w:r>
      <w:proofErr w:type="gramEnd"/>
    </w:p>
    <w:p w:rsidR="008C59A9" w:rsidRPr="002948D0" w:rsidRDefault="008C59A9" w:rsidP="002948D0">
      <w:pPr>
        <w:pStyle w:val="1"/>
        <w:numPr>
          <w:ilvl w:val="1"/>
          <w:numId w:val="21"/>
        </w:numPr>
        <w:tabs>
          <w:tab w:val="left" w:pos="1276"/>
        </w:tabs>
        <w:spacing w:line="240" w:lineRule="auto"/>
        <w:ind w:left="0" w:firstLine="709"/>
        <w:rPr>
          <w:b w:val="0"/>
          <w:sz w:val="28"/>
          <w:szCs w:val="28"/>
        </w:rPr>
      </w:pPr>
      <w:r w:rsidRPr="002948D0">
        <w:rPr>
          <w:b w:val="0"/>
          <w:sz w:val="28"/>
          <w:szCs w:val="28"/>
        </w:rPr>
        <w:t>Политика распространяется на ПДн полученные как до, так и после подписания настоящей Политики.</w:t>
      </w:r>
    </w:p>
    <w:p w:rsidR="008C59A9" w:rsidRPr="002948D0" w:rsidRDefault="008C59A9" w:rsidP="002948D0">
      <w:pPr>
        <w:pStyle w:val="1"/>
        <w:numPr>
          <w:ilvl w:val="1"/>
          <w:numId w:val="21"/>
        </w:numPr>
        <w:tabs>
          <w:tab w:val="left" w:pos="1276"/>
        </w:tabs>
        <w:spacing w:line="240" w:lineRule="auto"/>
        <w:ind w:left="0" w:firstLine="709"/>
        <w:rPr>
          <w:b w:val="0"/>
          <w:sz w:val="28"/>
          <w:szCs w:val="28"/>
        </w:rPr>
      </w:pPr>
      <w:r w:rsidRPr="002948D0">
        <w:rPr>
          <w:b w:val="0"/>
          <w:sz w:val="28"/>
          <w:szCs w:val="28"/>
        </w:rPr>
        <w:t>Необходимость разработки настоящей Политики обусловлена применением новейших информационных технологий и процессов при обработке персональных данных.</w:t>
      </w:r>
    </w:p>
    <w:p w:rsidR="008C59A9" w:rsidRPr="002948D0" w:rsidRDefault="008C59A9" w:rsidP="002948D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76C09" w:rsidRPr="002948D0" w:rsidRDefault="004330C1" w:rsidP="002948D0">
      <w:pPr>
        <w:pStyle w:val="5"/>
        <w:numPr>
          <w:ilvl w:val="0"/>
          <w:numId w:val="21"/>
        </w:numPr>
        <w:shd w:val="clear" w:color="auto" w:fill="auto"/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2948D0">
        <w:rPr>
          <w:b/>
          <w:sz w:val="28"/>
          <w:szCs w:val="28"/>
        </w:rPr>
        <w:t>Основные понятия и правила обработки ПДн</w:t>
      </w:r>
      <w:r w:rsidR="002948D0" w:rsidRPr="002948D0">
        <w:rPr>
          <w:b/>
          <w:sz w:val="28"/>
          <w:szCs w:val="28"/>
        </w:rPr>
        <w:t>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5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Для целей Политики используются следующие основные понятия:</w:t>
      </w:r>
    </w:p>
    <w:p w:rsidR="00676C09" w:rsidRPr="002948D0" w:rsidRDefault="004330C1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</w:rPr>
        <w:t>персональные данные</w:t>
      </w:r>
      <w:r w:rsidRPr="002948D0">
        <w:rPr>
          <w:sz w:val="28"/>
          <w:szCs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676C09" w:rsidRPr="002948D0" w:rsidRDefault="004330C1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</w:rPr>
        <w:t>оператор</w:t>
      </w:r>
      <w:r w:rsidRPr="002948D0">
        <w:rPr>
          <w:sz w:val="28"/>
          <w:szCs w:val="28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76C09" w:rsidRPr="002948D0" w:rsidRDefault="004330C1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948D0">
        <w:rPr>
          <w:rStyle w:val="10"/>
          <w:sz w:val="28"/>
          <w:szCs w:val="28"/>
        </w:rPr>
        <w:t>обработка персональных данных</w:t>
      </w:r>
      <w:r w:rsidRPr="002948D0">
        <w:rPr>
          <w:sz w:val="28"/>
          <w:szCs w:val="28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676C09" w:rsidRPr="002948D0" w:rsidRDefault="004330C1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</w:rPr>
        <w:t>автоматизированная обработка персональных данных</w:t>
      </w:r>
      <w:r w:rsidRPr="002948D0">
        <w:rPr>
          <w:sz w:val="28"/>
          <w:szCs w:val="28"/>
        </w:rPr>
        <w:t xml:space="preserve"> - обработка персональных данных с помощью средств вычислительной техники;</w:t>
      </w:r>
    </w:p>
    <w:p w:rsidR="00676C09" w:rsidRPr="002948D0" w:rsidRDefault="004330C1" w:rsidP="002948D0">
      <w:pPr>
        <w:pStyle w:val="5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</w:rPr>
        <w:t>распространение персональных данных</w:t>
      </w:r>
      <w:r w:rsidRPr="002948D0">
        <w:rPr>
          <w:sz w:val="28"/>
          <w:szCs w:val="28"/>
        </w:rPr>
        <w:t xml:space="preserve"> - действия, направленные на раскрытие персональных данных неопределенному кругу лиц;</w:t>
      </w:r>
    </w:p>
    <w:p w:rsidR="00676C09" w:rsidRPr="002948D0" w:rsidRDefault="004330C1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</w:rPr>
        <w:t>предоставление персональных данных</w:t>
      </w:r>
      <w:r w:rsidRPr="002948D0">
        <w:rPr>
          <w:sz w:val="28"/>
          <w:szCs w:val="28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676C09" w:rsidRPr="002948D0" w:rsidRDefault="004330C1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</w:rPr>
        <w:t>блокирование персональных данных</w:t>
      </w:r>
      <w:r w:rsidRPr="002948D0">
        <w:rPr>
          <w:sz w:val="28"/>
          <w:szCs w:val="28"/>
        </w:rPr>
        <w:t xml:space="preserve"> - временное прекращение обработки персональных данных (за исключением случаев, если обработка </w:t>
      </w:r>
      <w:r w:rsidRPr="002948D0">
        <w:rPr>
          <w:sz w:val="28"/>
          <w:szCs w:val="28"/>
        </w:rPr>
        <w:lastRenderedPageBreak/>
        <w:t>необходима для уточнения персональных данных);</w:t>
      </w:r>
    </w:p>
    <w:p w:rsidR="00676C09" w:rsidRPr="002948D0" w:rsidRDefault="004330C1" w:rsidP="002948D0">
      <w:pPr>
        <w:pStyle w:val="5"/>
        <w:numPr>
          <w:ilvl w:val="0"/>
          <w:numId w:val="2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</w:rPr>
        <w:t>уничтожение персональных данных</w:t>
      </w:r>
      <w:r w:rsidRPr="002948D0">
        <w:rPr>
          <w:sz w:val="28"/>
          <w:szCs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676C09" w:rsidRPr="002948D0" w:rsidRDefault="004330C1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</w:rPr>
        <w:t>обезличивание персональных данных</w:t>
      </w:r>
      <w:r w:rsidRPr="002948D0">
        <w:rPr>
          <w:sz w:val="28"/>
          <w:szCs w:val="28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676C09" w:rsidRPr="002948D0" w:rsidRDefault="002948D0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  <w:u w:val="none"/>
        </w:rPr>
        <w:t xml:space="preserve"> </w:t>
      </w:r>
      <w:r w:rsidR="004330C1" w:rsidRPr="002948D0">
        <w:rPr>
          <w:rStyle w:val="10"/>
          <w:sz w:val="28"/>
          <w:szCs w:val="28"/>
        </w:rPr>
        <w:t>информационная система персональных данных</w:t>
      </w:r>
      <w:r w:rsidR="004330C1" w:rsidRPr="002948D0">
        <w:rPr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76C09" w:rsidRPr="002948D0" w:rsidRDefault="002948D0" w:rsidP="002948D0">
      <w:pPr>
        <w:pStyle w:val="5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  <w:u w:val="none"/>
        </w:rPr>
        <w:t xml:space="preserve"> </w:t>
      </w:r>
      <w:r w:rsidR="004330C1" w:rsidRPr="002948D0">
        <w:rPr>
          <w:rStyle w:val="10"/>
          <w:sz w:val="28"/>
          <w:szCs w:val="28"/>
        </w:rPr>
        <w:t>трансграничная передача персональных данных</w:t>
      </w:r>
      <w:r w:rsidR="004330C1" w:rsidRPr="002948D0">
        <w:rPr>
          <w:sz w:val="28"/>
          <w:szCs w:val="28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76C09" w:rsidRPr="002948D0" w:rsidRDefault="002948D0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  <w:u w:val="none"/>
        </w:rPr>
        <w:t xml:space="preserve"> </w:t>
      </w:r>
      <w:r w:rsidR="004330C1" w:rsidRPr="002948D0">
        <w:rPr>
          <w:rStyle w:val="10"/>
          <w:sz w:val="28"/>
          <w:szCs w:val="28"/>
        </w:rPr>
        <w:t>конфиденциальность персональных данных</w:t>
      </w:r>
      <w:r w:rsidR="004330C1" w:rsidRPr="002948D0">
        <w:rPr>
          <w:sz w:val="28"/>
          <w:szCs w:val="28"/>
        </w:rPr>
        <w:t xml:space="preserve"> - операторы и иные лица, получившие доступ к персональным данным, обязаны не </w:t>
      </w:r>
      <w:proofErr w:type="gramStart"/>
      <w:r w:rsidR="004330C1" w:rsidRPr="002948D0">
        <w:rPr>
          <w:sz w:val="28"/>
          <w:szCs w:val="28"/>
        </w:rPr>
        <w:t>раскрывать третьим лицам и не распространять</w:t>
      </w:r>
      <w:proofErr w:type="gramEnd"/>
      <w:r w:rsidR="004330C1" w:rsidRPr="002948D0">
        <w:rPr>
          <w:sz w:val="28"/>
          <w:szCs w:val="28"/>
        </w:rPr>
        <w:t xml:space="preserve"> персональные данные без согласия субъекта персональных данных, если иное не предусмотрено федеральным законом;</w:t>
      </w:r>
    </w:p>
    <w:p w:rsidR="00676C09" w:rsidRPr="002948D0" w:rsidRDefault="002948D0" w:rsidP="002948D0">
      <w:pPr>
        <w:pStyle w:val="5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rStyle w:val="10"/>
          <w:sz w:val="28"/>
          <w:szCs w:val="28"/>
          <w:u w:val="none"/>
        </w:rPr>
        <w:t xml:space="preserve"> </w:t>
      </w:r>
      <w:proofErr w:type="gramStart"/>
      <w:r w:rsidR="004330C1" w:rsidRPr="002948D0">
        <w:rPr>
          <w:rStyle w:val="10"/>
          <w:sz w:val="28"/>
          <w:szCs w:val="28"/>
        </w:rPr>
        <w:t>биометрические персональные данные</w:t>
      </w:r>
      <w:r w:rsidR="004330C1" w:rsidRPr="002948D0">
        <w:rPr>
          <w:sz w:val="28"/>
          <w:szCs w:val="28"/>
        </w:rPr>
        <w:t xml:space="preserve"> -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</w:t>
      </w:r>
      <w:proofErr w:type="gramEnd"/>
    </w:p>
    <w:p w:rsidR="002948D0" w:rsidRDefault="001237C0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9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Министерство является</w:t>
      </w:r>
      <w:r w:rsidR="002948D0">
        <w:rPr>
          <w:sz w:val="28"/>
          <w:szCs w:val="28"/>
        </w:rPr>
        <w:t>:</w:t>
      </w:r>
    </w:p>
    <w:p w:rsidR="002948D0" w:rsidRDefault="002948D0" w:rsidP="002948D0">
      <w:pPr>
        <w:pStyle w:val="5"/>
        <w:shd w:val="clear" w:color="auto" w:fill="auto"/>
        <w:tabs>
          <w:tab w:val="left" w:pos="1191"/>
        </w:tabs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37C0" w:rsidRPr="002948D0">
        <w:rPr>
          <w:sz w:val="28"/>
          <w:szCs w:val="28"/>
        </w:rPr>
        <w:t xml:space="preserve"> оператором информационной системы ПДн (далее - ИСПДн)</w:t>
      </w:r>
      <w:r w:rsidR="005B7CE0" w:rsidRPr="002948D0">
        <w:rPr>
          <w:sz w:val="28"/>
          <w:szCs w:val="28"/>
        </w:rPr>
        <w:t xml:space="preserve">, владельцем которой является </w:t>
      </w:r>
      <w:r w:rsidR="005B7CE0" w:rsidRPr="002948D0">
        <w:rPr>
          <w:bCs/>
          <w:color w:val="auto"/>
          <w:kern w:val="36"/>
          <w:sz w:val="28"/>
          <w:szCs w:val="28"/>
        </w:rPr>
        <w:t>Главное управление Губернатора и Правительства Камчатского края по вопросам государственной службы, кадрам и наградам</w:t>
      </w:r>
      <w:r>
        <w:rPr>
          <w:bCs/>
          <w:color w:val="auto"/>
          <w:kern w:val="36"/>
          <w:sz w:val="28"/>
          <w:szCs w:val="28"/>
        </w:rPr>
        <w:t>;</w:t>
      </w:r>
      <w:r w:rsidR="001237C0" w:rsidRPr="002948D0">
        <w:rPr>
          <w:sz w:val="28"/>
          <w:szCs w:val="28"/>
        </w:rPr>
        <w:t xml:space="preserve"> </w:t>
      </w:r>
    </w:p>
    <w:p w:rsidR="002948D0" w:rsidRDefault="002948D0" w:rsidP="002948D0">
      <w:pPr>
        <w:pStyle w:val="5"/>
        <w:shd w:val="clear" w:color="auto" w:fill="auto"/>
        <w:tabs>
          <w:tab w:val="left" w:pos="1191"/>
        </w:tabs>
        <w:spacing w:after="0" w:line="240" w:lineRule="auto"/>
        <w:ind w:left="709" w:firstLine="0"/>
        <w:jc w:val="both"/>
        <w:rPr>
          <w:rFonts w:cs="Calibri"/>
          <w:sz w:val="28"/>
          <w:szCs w:val="28"/>
        </w:rPr>
      </w:pPr>
      <w:r w:rsidRPr="002948D0">
        <w:rPr>
          <w:sz w:val="28"/>
          <w:szCs w:val="28"/>
        </w:rPr>
        <w:t xml:space="preserve">- владельцем </w:t>
      </w:r>
      <w:r w:rsidRPr="002948D0">
        <w:rPr>
          <w:rFonts w:cs="Calibri"/>
          <w:sz w:val="28"/>
          <w:szCs w:val="28"/>
        </w:rPr>
        <w:t>автомат</w:t>
      </w:r>
      <w:r w:rsidRPr="002948D0">
        <w:rPr>
          <w:rFonts w:cs="Calibri"/>
          <w:sz w:val="28"/>
          <w:szCs w:val="28"/>
        </w:rPr>
        <w:t>и</w:t>
      </w:r>
      <w:r w:rsidRPr="002948D0">
        <w:rPr>
          <w:rFonts w:cs="Calibri"/>
          <w:sz w:val="28"/>
          <w:szCs w:val="28"/>
        </w:rPr>
        <w:t>зированной информационной системе «Управление автомобильным транспортом, осуществляющим регулярную перевозку пассажиров и багажа на территории Камча</w:t>
      </w:r>
      <w:r w:rsidRPr="002948D0">
        <w:rPr>
          <w:rFonts w:cs="Calibri"/>
          <w:sz w:val="28"/>
          <w:szCs w:val="28"/>
        </w:rPr>
        <w:t>т</w:t>
      </w:r>
      <w:r w:rsidRPr="002948D0">
        <w:rPr>
          <w:rFonts w:cs="Calibri"/>
          <w:sz w:val="28"/>
          <w:szCs w:val="28"/>
        </w:rPr>
        <w:t>ского края»</w:t>
      </w:r>
      <w:r>
        <w:rPr>
          <w:rFonts w:cs="Calibri"/>
          <w:sz w:val="28"/>
          <w:szCs w:val="28"/>
        </w:rPr>
        <w:t xml:space="preserve"> (далее – АИС «Управление транспортом»).</w:t>
      </w:r>
    </w:p>
    <w:p w:rsidR="002948D0" w:rsidRPr="0065662E" w:rsidRDefault="002948D0" w:rsidP="002948D0">
      <w:pPr>
        <w:pStyle w:val="1"/>
        <w:numPr>
          <w:ilvl w:val="1"/>
          <w:numId w:val="21"/>
        </w:numPr>
        <w:tabs>
          <w:tab w:val="left" w:pos="1276"/>
        </w:tabs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При обработке ПДн Работников Министерство руководствуется следующими нормативно-правовыми актами: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Конституция Российской Федерации;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Гражданский кодекс Российской Федерации от 30.11.1994 №51-ФЗ;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Трудовой кодекс Российской Федерации от 30.12.2001 №197-ФЗ;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федеральный закон РФ от 27.07.2006 № 152-ФЗ «О персональных данных»;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федеральный закон РФ от 27.07.2006 № 149-ФЗ «Об информации, информационных технологиях и о защите информации»;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lastRenderedPageBreak/>
        <w:t>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приказ ФСБ России от 10.07.2014 № 378 «Об утверждении Состава и содержания организационных и технических мер по обеспечению безопасности персональных данных с использованием сре</w:t>
      </w:r>
      <w:proofErr w:type="gramStart"/>
      <w:r w:rsidRPr="0065662E">
        <w:rPr>
          <w:b w:val="0"/>
          <w:sz w:val="28"/>
          <w:szCs w:val="28"/>
        </w:rPr>
        <w:t>дств кр</w:t>
      </w:r>
      <w:proofErr w:type="gramEnd"/>
      <w:r w:rsidRPr="0065662E">
        <w:rPr>
          <w:b w:val="0"/>
          <w:sz w:val="28"/>
          <w:szCs w:val="28"/>
        </w:rPr>
        <w:t>иптографической защиты информации, необходимые для выполнения установленных Правительством Российской Федерации требований к защите персональных данных для каждого из уровней защиты»;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иные нормативные правовые акты, в том числе и утверждаемые ФСТЭК РФ и ФСБ РФ;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настоящая Политика;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положение о Министерстве;</w:t>
      </w:r>
    </w:p>
    <w:p w:rsidR="002948D0" w:rsidRPr="0065662E" w:rsidRDefault="002948D0" w:rsidP="002948D0">
      <w:pPr>
        <w:pStyle w:val="1"/>
        <w:numPr>
          <w:ilvl w:val="0"/>
          <w:numId w:val="22"/>
        </w:numPr>
        <w:spacing w:line="240" w:lineRule="auto"/>
        <w:ind w:left="0" w:firstLine="709"/>
        <w:rPr>
          <w:b w:val="0"/>
          <w:sz w:val="28"/>
          <w:szCs w:val="28"/>
        </w:rPr>
      </w:pPr>
      <w:r w:rsidRPr="0065662E">
        <w:rPr>
          <w:b w:val="0"/>
          <w:sz w:val="28"/>
          <w:szCs w:val="28"/>
        </w:rPr>
        <w:t>внутренние утвержденные нормативные документы Министерства.</w:t>
      </w:r>
    </w:p>
    <w:p w:rsidR="00676C09" w:rsidRPr="002948D0" w:rsidRDefault="001237C0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5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Министерство</w:t>
      </w:r>
      <w:r w:rsidR="004330C1" w:rsidRPr="002948D0">
        <w:rPr>
          <w:sz w:val="28"/>
          <w:szCs w:val="28"/>
        </w:rPr>
        <w:t xml:space="preserve"> осуществляет обработку </w:t>
      </w:r>
      <w:proofErr w:type="gramStart"/>
      <w:r w:rsidR="004330C1" w:rsidRPr="002948D0">
        <w:rPr>
          <w:sz w:val="28"/>
          <w:szCs w:val="28"/>
        </w:rPr>
        <w:t>следующих</w:t>
      </w:r>
      <w:proofErr w:type="gramEnd"/>
      <w:r w:rsidR="004330C1" w:rsidRPr="002948D0">
        <w:rPr>
          <w:sz w:val="28"/>
          <w:szCs w:val="28"/>
        </w:rPr>
        <w:t xml:space="preserve"> ПДн:</w:t>
      </w:r>
    </w:p>
    <w:p w:rsidR="00676C09" w:rsidRPr="002948D0" w:rsidRDefault="004330C1" w:rsidP="002948D0">
      <w:pPr>
        <w:pStyle w:val="5"/>
        <w:numPr>
          <w:ilvl w:val="0"/>
          <w:numId w:val="3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948D0">
        <w:rPr>
          <w:sz w:val="28"/>
          <w:szCs w:val="28"/>
        </w:rPr>
        <w:t>граждан РФ (фамилия, имя, отчество, пол, дата рождения, адрес регистрации, место работы)</w:t>
      </w:r>
      <w:r w:rsidR="001237C0" w:rsidRPr="002948D0">
        <w:rPr>
          <w:sz w:val="28"/>
          <w:szCs w:val="28"/>
        </w:rPr>
        <w:t>;</w:t>
      </w:r>
      <w:proofErr w:type="gramEnd"/>
    </w:p>
    <w:p w:rsidR="00676C09" w:rsidRPr="002948D0" w:rsidRDefault="004330C1" w:rsidP="002948D0">
      <w:pPr>
        <w:pStyle w:val="5"/>
        <w:numPr>
          <w:ilvl w:val="0"/>
          <w:numId w:val="3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948D0">
        <w:rPr>
          <w:sz w:val="28"/>
          <w:szCs w:val="28"/>
        </w:rPr>
        <w:t xml:space="preserve">работников </w:t>
      </w:r>
      <w:r w:rsidR="001237C0" w:rsidRPr="002948D0">
        <w:rPr>
          <w:sz w:val="28"/>
          <w:szCs w:val="28"/>
        </w:rPr>
        <w:t>Министерств</w:t>
      </w:r>
      <w:r w:rsidR="002948D0">
        <w:rPr>
          <w:sz w:val="28"/>
          <w:szCs w:val="28"/>
        </w:rPr>
        <w:t>а</w:t>
      </w:r>
      <w:r w:rsidRPr="002948D0">
        <w:rPr>
          <w:sz w:val="28"/>
          <w:szCs w:val="28"/>
        </w:rPr>
        <w:t xml:space="preserve"> (фамилия, имя, отчество, пол, дата рождения, адрес регистрации, семейное положение, образование, доходы и др.).</w:t>
      </w:r>
      <w:proofErr w:type="gramEnd"/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4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Цели обработки ПДн </w:t>
      </w:r>
      <w:r w:rsidR="001237C0" w:rsidRPr="002948D0">
        <w:rPr>
          <w:sz w:val="28"/>
          <w:szCs w:val="28"/>
        </w:rPr>
        <w:t>Министерства</w:t>
      </w:r>
      <w:r w:rsidRPr="002948D0">
        <w:rPr>
          <w:sz w:val="28"/>
          <w:szCs w:val="28"/>
        </w:rPr>
        <w:t>:</w:t>
      </w:r>
    </w:p>
    <w:p w:rsidR="00676C09" w:rsidRPr="002948D0" w:rsidRDefault="004330C1" w:rsidP="002948D0">
      <w:pPr>
        <w:pStyle w:val="5"/>
        <w:numPr>
          <w:ilvl w:val="0"/>
          <w:numId w:val="4"/>
        </w:numPr>
        <w:shd w:val="clear" w:color="auto" w:fill="auto"/>
        <w:tabs>
          <w:tab w:val="left" w:pos="11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ведение баз данных </w:t>
      </w:r>
      <w:r w:rsidR="001237C0" w:rsidRPr="002948D0">
        <w:rPr>
          <w:sz w:val="28"/>
          <w:szCs w:val="28"/>
        </w:rPr>
        <w:t>работников Министерства;</w:t>
      </w:r>
    </w:p>
    <w:p w:rsidR="00676C09" w:rsidRPr="002948D0" w:rsidRDefault="004330C1" w:rsidP="002948D0">
      <w:pPr>
        <w:pStyle w:val="5"/>
        <w:numPr>
          <w:ilvl w:val="0"/>
          <w:numId w:val="4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формирование системы учета и отчетности и иных информационных ресурсов;</w:t>
      </w:r>
    </w:p>
    <w:p w:rsidR="00676C09" w:rsidRPr="002948D0" w:rsidRDefault="004330C1" w:rsidP="002948D0">
      <w:pPr>
        <w:pStyle w:val="5"/>
        <w:numPr>
          <w:ilvl w:val="0"/>
          <w:numId w:val="4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регулирование трудовых отношений с работниками </w:t>
      </w:r>
      <w:r w:rsidR="001237C0" w:rsidRPr="002948D0">
        <w:rPr>
          <w:sz w:val="28"/>
          <w:szCs w:val="28"/>
        </w:rPr>
        <w:t>Министерства</w:t>
      </w:r>
      <w:r w:rsidRPr="002948D0">
        <w:rPr>
          <w:sz w:val="28"/>
          <w:szCs w:val="28"/>
        </w:rPr>
        <w:t>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4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Категории ПДн, </w:t>
      </w:r>
      <w:proofErr w:type="gramStart"/>
      <w:r w:rsidRPr="002948D0">
        <w:rPr>
          <w:sz w:val="28"/>
          <w:szCs w:val="28"/>
        </w:rPr>
        <w:t>обрабатываемых</w:t>
      </w:r>
      <w:proofErr w:type="gramEnd"/>
      <w:r w:rsidRPr="002948D0">
        <w:rPr>
          <w:sz w:val="28"/>
          <w:szCs w:val="28"/>
        </w:rPr>
        <w:t xml:space="preserve"> в </w:t>
      </w:r>
      <w:r w:rsidR="001237C0" w:rsidRPr="002948D0">
        <w:rPr>
          <w:sz w:val="28"/>
          <w:szCs w:val="28"/>
        </w:rPr>
        <w:t>Министерстве</w:t>
      </w:r>
      <w:r w:rsidRPr="002948D0">
        <w:rPr>
          <w:sz w:val="28"/>
          <w:szCs w:val="28"/>
        </w:rPr>
        <w:t>.</w:t>
      </w:r>
    </w:p>
    <w:p w:rsidR="00676C09" w:rsidRPr="002948D0" w:rsidRDefault="005B7CE0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К</w:t>
      </w:r>
      <w:r w:rsidR="004330C1" w:rsidRPr="002948D0">
        <w:rPr>
          <w:sz w:val="28"/>
          <w:szCs w:val="28"/>
        </w:rPr>
        <w:t xml:space="preserve">атегории ПДн, </w:t>
      </w:r>
      <w:proofErr w:type="gramStart"/>
      <w:r w:rsidRPr="002948D0">
        <w:rPr>
          <w:sz w:val="28"/>
          <w:szCs w:val="28"/>
        </w:rPr>
        <w:t>обрабатываемых</w:t>
      </w:r>
      <w:proofErr w:type="gramEnd"/>
      <w:r w:rsidRPr="002948D0">
        <w:rPr>
          <w:sz w:val="28"/>
          <w:szCs w:val="28"/>
        </w:rPr>
        <w:t xml:space="preserve"> в Министерстве, определяет </w:t>
      </w:r>
      <w:r w:rsidR="002948D0">
        <w:rPr>
          <w:sz w:val="28"/>
          <w:szCs w:val="28"/>
        </w:rPr>
        <w:t xml:space="preserve">Министерство и </w:t>
      </w:r>
      <w:r w:rsidRPr="002948D0">
        <w:rPr>
          <w:bCs/>
          <w:color w:val="auto"/>
          <w:kern w:val="36"/>
          <w:sz w:val="28"/>
          <w:szCs w:val="28"/>
        </w:rPr>
        <w:t>Главное управление Губернатора и Правительства Камчатского края по вопросам государственной службы, кадрам и наградам</w:t>
      </w:r>
      <w:r w:rsidR="004330C1" w:rsidRPr="002948D0">
        <w:rPr>
          <w:sz w:val="28"/>
          <w:szCs w:val="28"/>
        </w:rPr>
        <w:t>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31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2948D0">
        <w:rPr>
          <w:sz w:val="28"/>
          <w:szCs w:val="28"/>
        </w:rPr>
        <w:t xml:space="preserve">Обработка ПДн </w:t>
      </w:r>
      <w:r w:rsidR="002948D0">
        <w:rPr>
          <w:sz w:val="28"/>
          <w:szCs w:val="28"/>
        </w:rPr>
        <w:t xml:space="preserve">в ИСПДн </w:t>
      </w:r>
      <w:r w:rsidRPr="002948D0">
        <w:rPr>
          <w:sz w:val="28"/>
          <w:szCs w:val="28"/>
        </w:rPr>
        <w:t xml:space="preserve">осуществляется путем смешанной обработки ПДн с использованием </w:t>
      </w:r>
      <w:r w:rsidR="005B7CE0" w:rsidRPr="002948D0">
        <w:rPr>
          <w:sz w:val="28"/>
          <w:szCs w:val="28"/>
        </w:rPr>
        <w:t>ИС</w:t>
      </w:r>
      <w:r w:rsidRPr="002948D0">
        <w:rPr>
          <w:sz w:val="28"/>
          <w:szCs w:val="28"/>
        </w:rPr>
        <w:t>ПДн. Полученные в ходе обработки информации данные передаются</w:t>
      </w:r>
      <w:r w:rsidR="005B7CE0" w:rsidRPr="002948D0">
        <w:rPr>
          <w:sz w:val="28"/>
          <w:szCs w:val="28"/>
        </w:rPr>
        <w:t xml:space="preserve"> </w:t>
      </w:r>
      <w:r w:rsidRPr="002948D0">
        <w:rPr>
          <w:sz w:val="28"/>
          <w:szCs w:val="28"/>
        </w:rPr>
        <w:t>по сети общего пользования в</w:t>
      </w:r>
      <w:r w:rsidR="001237C0" w:rsidRPr="002948D0">
        <w:rPr>
          <w:sz w:val="28"/>
          <w:szCs w:val="28"/>
        </w:rPr>
        <w:t xml:space="preserve"> </w:t>
      </w:r>
      <w:r w:rsidR="001237C0" w:rsidRPr="002948D0">
        <w:rPr>
          <w:bCs/>
          <w:color w:val="auto"/>
          <w:kern w:val="36"/>
          <w:sz w:val="28"/>
          <w:szCs w:val="28"/>
        </w:rPr>
        <w:t>Главное управление Губернатора и Правительства Камчатского края по вопросам государственной службы, кадрам и наградам</w:t>
      </w:r>
      <w:r w:rsidRPr="002948D0">
        <w:rPr>
          <w:color w:val="auto"/>
          <w:sz w:val="28"/>
          <w:szCs w:val="28"/>
        </w:rPr>
        <w:t>.</w:t>
      </w:r>
    </w:p>
    <w:p w:rsidR="00676C09" w:rsidRPr="002948D0" w:rsidRDefault="005B7CE0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5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Для </w:t>
      </w:r>
      <w:r w:rsidR="004330C1" w:rsidRPr="002948D0">
        <w:rPr>
          <w:sz w:val="28"/>
          <w:szCs w:val="28"/>
        </w:rPr>
        <w:t xml:space="preserve">обеспечения безопасности ПДн при их обработке в </w:t>
      </w:r>
      <w:r w:rsidR="002948D0">
        <w:rPr>
          <w:rFonts w:cs="Calibri"/>
          <w:sz w:val="28"/>
          <w:szCs w:val="28"/>
        </w:rPr>
        <w:t>АИС «Управление транспортом»</w:t>
      </w:r>
      <w:r w:rsidR="002948D0">
        <w:rPr>
          <w:rFonts w:cs="Calibri"/>
          <w:sz w:val="28"/>
          <w:szCs w:val="28"/>
        </w:rPr>
        <w:t xml:space="preserve"> и </w:t>
      </w:r>
      <w:r w:rsidR="004330C1" w:rsidRPr="002948D0">
        <w:rPr>
          <w:sz w:val="28"/>
          <w:szCs w:val="28"/>
        </w:rPr>
        <w:t>ИСПДн используются сертифицированные программные и технические средства:</w:t>
      </w:r>
    </w:p>
    <w:p w:rsidR="00676C09" w:rsidRPr="002948D0" w:rsidRDefault="004330C1" w:rsidP="002948D0">
      <w:pPr>
        <w:pStyle w:val="5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криптографической защиты информации;</w:t>
      </w:r>
    </w:p>
    <w:p w:rsidR="00676C09" w:rsidRPr="002948D0" w:rsidRDefault="004330C1" w:rsidP="002948D0">
      <w:pPr>
        <w:pStyle w:val="5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защиты от несанкцион</w:t>
      </w:r>
      <w:r w:rsidR="002948D0">
        <w:rPr>
          <w:sz w:val="28"/>
          <w:szCs w:val="28"/>
        </w:rPr>
        <w:t>ированного доступа к информации.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3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Сроки или условия прекращения обработки ПДн.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Основанием для прекращения обработки ПДн является прекращение деятельности </w:t>
      </w:r>
      <w:r w:rsidR="001237C0" w:rsidRPr="002948D0">
        <w:rPr>
          <w:sz w:val="28"/>
          <w:szCs w:val="28"/>
        </w:rPr>
        <w:t>Министерств</w:t>
      </w:r>
      <w:r w:rsidR="005B7CE0" w:rsidRPr="002948D0">
        <w:rPr>
          <w:sz w:val="28"/>
          <w:szCs w:val="28"/>
        </w:rPr>
        <w:t>а</w:t>
      </w:r>
      <w:r w:rsidRPr="002948D0">
        <w:rPr>
          <w:sz w:val="28"/>
          <w:szCs w:val="28"/>
        </w:rPr>
        <w:t>, изменение действующего законодательства Российской Федерации, другие предусмотренные законодательством РФ основания.</w:t>
      </w:r>
    </w:p>
    <w:p w:rsidR="00676C09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36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Уничтожение ПДн </w:t>
      </w:r>
      <w:r w:rsidR="005B7CE0" w:rsidRPr="002948D0">
        <w:rPr>
          <w:sz w:val="28"/>
          <w:szCs w:val="28"/>
        </w:rPr>
        <w:t xml:space="preserve">из </w:t>
      </w:r>
      <w:r w:rsidR="002948D0">
        <w:rPr>
          <w:rFonts w:cs="Calibri"/>
          <w:sz w:val="28"/>
          <w:szCs w:val="28"/>
        </w:rPr>
        <w:t>АИС «Управление транспортом»</w:t>
      </w:r>
      <w:r w:rsidR="002948D0">
        <w:rPr>
          <w:rFonts w:cs="Calibri"/>
          <w:sz w:val="28"/>
          <w:szCs w:val="28"/>
        </w:rPr>
        <w:t xml:space="preserve"> и </w:t>
      </w:r>
      <w:r w:rsidR="005B7CE0" w:rsidRPr="002948D0">
        <w:rPr>
          <w:sz w:val="28"/>
          <w:szCs w:val="28"/>
        </w:rPr>
        <w:t xml:space="preserve">ИСПДн </w:t>
      </w:r>
      <w:r w:rsidR="005B7CE0" w:rsidRPr="002948D0">
        <w:rPr>
          <w:sz w:val="28"/>
          <w:szCs w:val="28"/>
        </w:rPr>
        <w:lastRenderedPageBreak/>
        <w:t xml:space="preserve">осуществляет </w:t>
      </w:r>
      <w:r w:rsidR="00E80A66">
        <w:rPr>
          <w:sz w:val="28"/>
          <w:szCs w:val="28"/>
        </w:rPr>
        <w:t xml:space="preserve">Министерство и </w:t>
      </w:r>
      <w:r w:rsidR="005B7CE0" w:rsidRPr="002948D0">
        <w:rPr>
          <w:bCs/>
          <w:color w:val="auto"/>
          <w:kern w:val="36"/>
          <w:sz w:val="28"/>
          <w:szCs w:val="28"/>
        </w:rPr>
        <w:t>Главное управление Губернатора и Правительства Камчатского края по вопросам государственной службы, кадрам и наградам</w:t>
      </w:r>
      <w:r w:rsidRPr="002948D0">
        <w:rPr>
          <w:sz w:val="28"/>
          <w:szCs w:val="28"/>
        </w:rPr>
        <w:t>.</w:t>
      </w:r>
    </w:p>
    <w:p w:rsidR="00E80A66" w:rsidRPr="002948D0" w:rsidRDefault="00E80A66" w:rsidP="00E80A66">
      <w:pPr>
        <w:pStyle w:val="5"/>
        <w:shd w:val="clear" w:color="auto" w:fill="auto"/>
        <w:tabs>
          <w:tab w:val="left" w:pos="136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:rsidR="00676C09" w:rsidRPr="00E80A66" w:rsidRDefault="004330C1" w:rsidP="002948D0">
      <w:pPr>
        <w:pStyle w:val="5"/>
        <w:numPr>
          <w:ilvl w:val="0"/>
          <w:numId w:val="21"/>
        </w:numPr>
        <w:shd w:val="clear" w:color="auto" w:fill="auto"/>
        <w:tabs>
          <w:tab w:val="left" w:pos="975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80A66">
        <w:rPr>
          <w:b/>
          <w:sz w:val="28"/>
          <w:szCs w:val="28"/>
        </w:rPr>
        <w:t>Правила рассмотрения запросов субъектов ПДн или их представителей</w:t>
      </w:r>
      <w:r w:rsidR="00E80A66" w:rsidRPr="00E80A66">
        <w:rPr>
          <w:b/>
          <w:sz w:val="28"/>
          <w:szCs w:val="28"/>
        </w:rPr>
        <w:t>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8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Субъект ПДн имеет право на получение сведений, касающихся обработки его</w:t>
      </w:r>
      <w:r w:rsidR="005B7CE0" w:rsidRPr="002948D0">
        <w:rPr>
          <w:sz w:val="28"/>
          <w:szCs w:val="28"/>
        </w:rPr>
        <w:t xml:space="preserve"> </w:t>
      </w:r>
      <w:r w:rsidRPr="002948D0">
        <w:rPr>
          <w:sz w:val="28"/>
          <w:szCs w:val="28"/>
        </w:rPr>
        <w:t>ПДн.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Сведения предоставляются субъекту ПДн или его представителю оператором при обращении либо при получении запроса субъекта ПДн или его представителя.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Субъект ПДн вправе требовать от оператора уточнения его ПДн, их блокирования или уничтожения в случае, если ПДн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Запрос должен содержать следующие сведения:</w:t>
      </w:r>
    </w:p>
    <w:p w:rsidR="00676C09" w:rsidRPr="002948D0" w:rsidRDefault="004330C1" w:rsidP="002948D0">
      <w:pPr>
        <w:pStyle w:val="5"/>
        <w:numPr>
          <w:ilvl w:val="0"/>
          <w:numId w:val="7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номер основного документа, удостоверяющего личность субъекта ПДн или его представителя;</w:t>
      </w:r>
    </w:p>
    <w:p w:rsidR="00676C09" w:rsidRPr="002948D0" w:rsidRDefault="004330C1" w:rsidP="002948D0">
      <w:pPr>
        <w:pStyle w:val="5"/>
        <w:numPr>
          <w:ilvl w:val="0"/>
          <w:numId w:val="7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дата выдачи указанного документа и выдавшем его </w:t>
      </w:r>
      <w:proofErr w:type="gramStart"/>
      <w:r w:rsidRPr="002948D0">
        <w:rPr>
          <w:sz w:val="28"/>
          <w:szCs w:val="28"/>
        </w:rPr>
        <w:t>органе</w:t>
      </w:r>
      <w:proofErr w:type="gramEnd"/>
      <w:r w:rsidRPr="002948D0">
        <w:rPr>
          <w:sz w:val="28"/>
          <w:szCs w:val="28"/>
        </w:rPr>
        <w:t>;</w:t>
      </w:r>
    </w:p>
    <w:p w:rsidR="00676C09" w:rsidRPr="002948D0" w:rsidRDefault="004330C1" w:rsidP="002948D0">
      <w:pPr>
        <w:pStyle w:val="5"/>
        <w:numPr>
          <w:ilvl w:val="0"/>
          <w:numId w:val="7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подтверждение об участии субъекта ПДн в отношениях с оператором (номер договора, дата заключения договора, условное словесное обозначение и (или) иные сведения), либо подтверждение факта обработки ПДн оператором;</w:t>
      </w:r>
    </w:p>
    <w:p w:rsidR="00676C09" w:rsidRPr="002948D0" w:rsidRDefault="004330C1" w:rsidP="002948D0">
      <w:pPr>
        <w:pStyle w:val="5"/>
        <w:numPr>
          <w:ilvl w:val="0"/>
          <w:numId w:val="7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подпись субъекта ПДн или его представителя.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Запрос, направленный в форме электронного документа должен быть подписан электронной подписью в соответствии с законодательством Российской Федерации.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Запросы, не отвечающие указанным требованиям, не подлежат обработке.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7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Сведения должны быть предоставлены субъекту ПДн оператором в доступной форме. В них не должны содержаться ПДн, относящиеся к другим субъектам ПДн, за исключением случаев, если имеются законные основания для раскрытия таких ПДн.</w:t>
      </w:r>
    </w:p>
    <w:p w:rsidR="00676C09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Повторное обращение субъекта ПДн к оператору в целях получения сведений и ознакомления с </w:t>
      </w:r>
      <w:proofErr w:type="gramStart"/>
      <w:r w:rsidRPr="002948D0">
        <w:rPr>
          <w:sz w:val="28"/>
          <w:szCs w:val="28"/>
        </w:rPr>
        <w:t>такими</w:t>
      </w:r>
      <w:proofErr w:type="gramEnd"/>
      <w:r w:rsidRPr="002948D0">
        <w:rPr>
          <w:sz w:val="28"/>
          <w:szCs w:val="28"/>
        </w:rPr>
        <w:t xml:space="preserve"> ПДн возможно не ранее чем через тридцать дней после первоначального обращения или направления первоначального запроса.</w:t>
      </w:r>
    </w:p>
    <w:p w:rsidR="00E80A66" w:rsidRPr="002948D0" w:rsidRDefault="00E80A66" w:rsidP="00E80A66">
      <w:pPr>
        <w:pStyle w:val="5"/>
        <w:shd w:val="clear" w:color="auto" w:fill="auto"/>
        <w:tabs>
          <w:tab w:val="left" w:pos="1167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:rsidR="00676C09" w:rsidRPr="00E80A66" w:rsidRDefault="004330C1" w:rsidP="002948D0">
      <w:pPr>
        <w:pStyle w:val="5"/>
        <w:numPr>
          <w:ilvl w:val="0"/>
          <w:numId w:val="21"/>
        </w:numPr>
        <w:shd w:val="clear" w:color="auto" w:fill="auto"/>
        <w:tabs>
          <w:tab w:val="left" w:pos="97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80A66">
        <w:rPr>
          <w:b/>
          <w:sz w:val="28"/>
          <w:szCs w:val="28"/>
        </w:rPr>
        <w:t>Правила осуществления внутреннего контроля соответствия обработки ПДн</w:t>
      </w:r>
      <w:r w:rsidR="00E80A66" w:rsidRPr="00E80A66">
        <w:rPr>
          <w:b/>
          <w:sz w:val="28"/>
          <w:szCs w:val="28"/>
        </w:rPr>
        <w:t xml:space="preserve"> </w:t>
      </w:r>
      <w:r w:rsidRPr="00E80A66">
        <w:rPr>
          <w:b/>
          <w:sz w:val="28"/>
          <w:szCs w:val="28"/>
        </w:rPr>
        <w:t>требованиям к защите ПДн</w:t>
      </w:r>
      <w:r w:rsidR="00E80A66" w:rsidRPr="00E80A66">
        <w:rPr>
          <w:b/>
          <w:sz w:val="28"/>
          <w:szCs w:val="28"/>
        </w:rPr>
        <w:t>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19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Порядок внутреннего контроля над соблюдением требований по обработке и обеспечению безопасности данных.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С целью соблюдения законности обработки и обеспечения безопасности ПДн в </w:t>
      </w:r>
      <w:r w:rsidR="001237C0" w:rsidRPr="002948D0">
        <w:rPr>
          <w:sz w:val="28"/>
          <w:szCs w:val="28"/>
        </w:rPr>
        <w:t>Министерств</w:t>
      </w:r>
      <w:r w:rsidR="00161A7C" w:rsidRPr="002948D0">
        <w:rPr>
          <w:sz w:val="28"/>
          <w:szCs w:val="28"/>
        </w:rPr>
        <w:t>е</w:t>
      </w:r>
      <w:r w:rsidRPr="002948D0">
        <w:rPr>
          <w:sz w:val="28"/>
          <w:szCs w:val="28"/>
        </w:rPr>
        <w:t xml:space="preserve"> проводится периодический контроль над соблюдением установленных требований.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948D0">
        <w:rPr>
          <w:sz w:val="28"/>
          <w:szCs w:val="28"/>
        </w:rPr>
        <w:t xml:space="preserve">Контроль над исполнением нормативных актов </w:t>
      </w:r>
      <w:r w:rsidR="001237C0" w:rsidRPr="002948D0">
        <w:rPr>
          <w:sz w:val="28"/>
          <w:szCs w:val="28"/>
        </w:rPr>
        <w:t>Министерств</w:t>
      </w:r>
      <w:r w:rsidR="00161A7C" w:rsidRPr="002948D0">
        <w:rPr>
          <w:sz w:val="28"/>
          <w:szCs w:val="28"/>
        </w:rPr>
        <w:t>а</w:t>
      </w:r>
      <w:r w:rsidRPr="002948D0">
        <w:rPr>
          <w:sz w:val="28"/>
          <w:szCs w:val="28"/>
        </w:rPr>
        <w:t xml:space="preserve"> по вопросам обработки и обеспечения безопасности ПДн возлагается на Ответственного за </w:t>
      </w:r>
      <w:r w:rsidRPr="002948D0">
        <w:rPr>
          <w:sz w:val="28"/>
          <w:szCs w:val="28"/>
        </w:rPr>
        <w:lastRenderedPageBreak/>
        <w:t xml:space="preserve">организацию обработки ПДн назначаемого приказом </w:t>
      </w:r>
      <w:r w:rsidR="001237C0" w:rsidRPr="002948D0">
        <w:rPr>
          <w:sz w:val="28"/>
          <w:szCs w:val="28"/>
        </w:rPr>
        <w:t>Министерств</w:t>
      </w:r>
      <w:r w:rsidR="00161A7C" w:rsidRPr="002948D0">
        <w:rPr>
          <w:sz w:val="28"/>
          <w:szCs w:val="28"/>
        </w:rPr>
        <w:t>а</w:t>
      </w:r>
      <w:r w:rsidRPr="002948D0">
        <w:rPr>
          <w:sz w:val="28"/>
          <w:szCs w:val="28"/>
        </w:rPr>
        <w:t>.</w:t>
      </w:r>
      <w:proofErr w:type="gramEnd"/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Основными вопросами внутреннего контроля соответствия обработки ПДн являются:</w:t>
      </w:r>
    </w:p>
    <w:p w:rsidR="00676C09" w:rsidRPr="002948D0" w:rsidRDefault="004330C1" w:rsidP="002948D0">
      <w:pPr>
        <w:pStyle w:val="5"/>
        <w:numPr>
          <w:ilvl w:val="0"/>
          <w:numId w:val="8"/>
        </w:numPr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соответствие документации по вопросам обработки ПДн реальному положению</w:t>
      </w:r>
      <w:r w:rsidR="00161A7C" w:rsidRPr="002948D0">
        <w:rPr>
          <w:sz w:val="28"/>
          <w:szCs w:val="28"/>
        </w:rPr>
        <w:t xml:space="preserve"> </w:t>
      </w:r>
      <w:r w:rsidRPr="002948D0">
        <w:rPr>
          <w:sz w:val="28"/>
          <w:szCs w:val="28"/>
        </w:rPr>
        <w:t>дел;</w:t>
      </w:r>
    </w:p>
    <w:p w:rsidR="00676C09" w:rsidRPr="002948D0" w:rsidRDefault="004330C1" w:rsidP="002948D0">
      <w:pPr>
        <w:pStyle w:val="5"/>
        <w:numPr>
          <w:ilvl w:val="0"/>
          <w:numId w:val="8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соблюдение лицами, допущенными к обработке ПДн, всех требований, установленных локальными нормативными актами в </w:t>
      </w:r>
      <w:r w:rsidR="001237C0" w:rsidRPr="002948D0">
        <w:rPr>
          <w:sz w:val="28"/>
          <w:szCs w:val="28"/>
        </w:rPr>
        <w:t>Министерств</w:t>
      </w:r>
      <w:r w:rsidR="00161A7C" w:rsidRPr="002948D0">
        <w:rPr>
          <w:sz w:val="28"/>
          <w:szCs w:val="28"/>
        </w:rPr>
        <w:t>е;</w:t>
      </w:r>
    </w:p>
    <w:p w:rsidR="00676C09" w:rsidRPr="002948D0" w:rsidRDefault="004330C1" w:rsidP="002948D0">
      <w:pPr>
        <w:pStyle w:val="5"/>
        <w:numPr>
          <w:ilvl w:val="0"/>
          <w:numId w:val="8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проверка соблюдения защиты прав субъектов ПДн, путем анализа их обращений и действий, совершаемых сотрудниками </w:t>
      </w:r>
      <w:r w:rsidR="001237C0" w:rsidRPr="002948D0">
        <w:rPr>
          <w:sz w:val="28"/>
          <w:szCs w:val="28"/>
        </w:rPr>
        <w:t>Министерств</w:t>
      </w:r>
      <w:r w:rsidR="00161A7C" w:rsidRPr="002948D0">
        <w:rPr>
          <w:sz w:val="28"/>
          <w:szCs w:val="28"/>
        </w:rPr>
        <w:t>а</w:t>
      </w:r>
      <w:r w:rsidRPr="002948D0">
        <w:rPr>
          <w:sz w:val="28"/>
          <w:szCs w:val="28"/>
        </w:rPr>
        <w:t>, в связи с этими обращениями.</w:t>
      </w:r>
    </w:p>
    <w:p w:rsidR="00676C09" w:rsidRPr="002948D0" w:rsidRDefault="004330C1" w:rsidP="002948D0">
      <w:pPr>
        <w:pStyle w:val="5"/>
        <w:numPr>
          <w:ilvl w:val="1"/>
          <w:numId w:val="8"/>
        </w:numPr>
        <w:shd w:val="clear" w:color="auto" w:fill="auto"/>
        <w:tabs>
          <w:tab w:val="left" w:pos="123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Порядок внешнего </w:t>
      </w:r>
      <w:proofErr w:type="gramStart"/>
      <w:r w:rsidRPr="002948D0">
        <w:rPr>
          <w:sz w:val="28"/>
          <w:szCs w:val="28"/>
        </w:rPr>
        <w:t>контроля за</w:t>
      </w:r>
      <w:proofErr w:type="gramEnd"/>
      <w:r w:rsidRPr="002948D0">
        <w:rPr>
          <w:sz w:val="28"/>
          <w:szCs w:val="28"/>
        </w:rPr>
        <w:t xml:space="preserve"> соблюдением требований по обработке и обеспечению безопасности данных.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Законодательство в области ПДн определяет следующие контролирующие органы по вопросам обработки и обеспечения безопасности ПДн:</w:t>
      </w:r>
    </w:p>
    <w:p w:rsidR="00676C09" w:rsidRPr="002948D0" w:rsidRDefault="004330C1" w:rsidP="002948D0">
      <w:pPr>
        <w:pStyle w:val="5"/>
        <w:numPr>
          <w:ilvl w:val="0"/>
          <w:numId w:val="9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948D0">
        <w:rPr>
          <w:sz w:val="28"/>
          <w:szCs w:val="28"/>
        </w:rPr>
        <w:t>федеральный орган исполнительной власти, осуществляющий функции по контролю и надзору в сфере информационных технологий и связи является уполномоченным органом по защите прав субъектов ПДн, на который возлагается обеспечение контроля и надзора за соответствием обработки ПДн требованиям</w:t>
      </w:r>
      <w:r w:rsidR="007161B7" w:rsidRPr="002948D0">
        <w:rPr>
          <w:sz w:val="28"/>
          <w:szCs w:val="28"/>
        </w:rPr>
        <w:t xml:space="preserve"> законодательства в области ПДн;</w:t>
      </w:r>
      <w:proofErr w:type="gramEnd"/>
    </w:p>
    <w:p w:rsidR="00676C09" w:rsidRPr="002948D0" w:rsidRDefault="004330C1" w:rsidP="002948D0">
      <w:pPr>
        <w:pStyle w:val="5"/>
        <w:numPr>
          <w:ilvl w:val="0"/>
          <w:numId w:val="9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федеральный орган исполнительной власти, уполномоченный в области обеспечения безопасности, и </w:t>
      </w:r>
      <w:proofErr w:type="gramStart"/>
      <w:r w:rsidRPr="002948D0">
        <w:rPr>
          <w:sz w:val="28"/>
          <w:szCs w:val="28"/>
        </w:rPr>
        <w:t>федеральный орган исполнительной власти, уполномоченный в области противодействия техническим разведкам и технической защиты информации осуществляют</w:t>
      </w:r>
      <w:proofErr w:type="gramEnd"/>
      <w:r w:rsidRPr="002948D0">
        <w:rPr>
          <w:sz w:val="28"/>
          <w:szCs w:val="28"/>
        </w:rPr>
        <w:t xml:space="preserve"> контроль и надзор за выполнением требований:</w:t>
      </w:r>
    </w:p>
    <w:p w:rsidR="00676C09" w:rsidRPr="002948D0" w:rsidRDefault="004330C1" w:rsidP="002948D0">
      <w:pPr>
        <w:pStyle w:val="5"/>
        <w:numPr>
          <w:ilvl w:val="0"/>
          <w:numId w:val="10"/>
        </w:numPr>
        <w:shd w:val="clear" w:color="auto" w:fill="auto"/>
        <w:tabs>
          <w:tab w:val="left" w:pos="12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к обеспечению безопасности ПДн при их обработке в </w:t>
      </w:r>
      <w:r w:rsidR="00E80A66">
        <w:rPr>
          <w:rFonts w:cs="Calibri"/>
          <w:sz w:val="28"/>
          <w:szCs w:val="28"/>
        </w:rPr>
        <w:t>АИС «Управление транспортом»</w:t>
      </w:r>
      <w:r w:rsidR="00E80A66">
        <w:rPr>
          <w:rFonts w:cs="Calibri"/>
          <w:sz w:val="28"/>
          <w:szCs w:val="28"/>
        </w:rPr>
        <w:t xml:space="preserve"> и </w:t>
      </w:r>
      <w:r w:rsidR="007161B7" w:rsidRPr="002948D0">
        <w:rPr>
          <w:sz w:val="28"/>
          <w:szCs w:val="28"/>
        </w:rPr>
        <w:t>ИС</w:t>
      </w:r>
      <w:r w:rsidRPr="002948D0">
        <w:rPr>
          <w:sz w:val="28"/>
          <w:szCs w:val="28"/>
        </w:rPr>
        <w:t>ПДн;</w:t>
      </w:r>
    </w:p>
    <w:p w:rsidR="00676C09" w:rsidRPr="002948D0" w:rsidRDefault="004330C1" w:rsidP="002948D0">
      <w:pPr>
        <w:pStyle w:val="5"/>
        <w:numPr>
          <w:ilvl w:val="0"/>
          <w:numId w:val="10"/>
        </w:numPr>
        <w:shd w:val="clear" w:color="auto" w:fill="auto"/>
        <w:tabs>
          <w:tab w:val="left" w:pos="12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к материальным носителям биометрических ПДн и технологиям хранения таких данных вне </w:t>
      </w:r>
      <w:r w:rsidR="00E80A66">
        <w:rPr>
          <w:rFonts w:cs="Calibri"/>
          <w:sz w:val="28"/>
          <w:szCs w:val="28"/>
        </w:rPr>
        <w:t>АИС «Управление транспортом»</w:t>
      </w:r>
      <w:r w:rsidR="00E80A66">
        <w:rPr>
          <w:rFonts w:cs="Calibri"/>
          <w:sz w:val="28"/>
          <w:szCs w:val="28"/>
        </w:rPr>
        <w:t xml:space="preserve"> и </w:t>
      </w:r>
      <w:r w:rsidR="007161B7" w:rsidRPr="002948D0">
        <w:rPr>
          <w:sz w:val="28"/>
          <w:szCs w:val="28"/>
        </w:rPr>
        <w:t>ИС</w:t>
      </w:r>
      <w:r w:rsidRPr="002948D0">
        <w:rPr>
          <w:sz w:val="28"/>
          <w:szCs w:val="28"/>
        </w:rPr>
        <w:t xml:space="preserve">ПДн в пределах их полномочий и без права ознакомления с ПДн, </w:t>
      </w:r>
      <w:proofErr w:type="gramStart"/>
      <w:r w:rsidRPr="002948D0">
        <w:rPr>
          <w:sz w:val="28"/>
          <w:szCs w:val="28"/>
        </w:rPr>
        <w:t>обрабатываемыми</w:t>
      </w:r>
      <w:proofErr w:type="gramEnd"/>
      <w:r w:rsidRPr="002948D0">
        <w:rPr>
          <w:sz w:val="28"/>
          <w:szCs w:val="28"/>
        </w:rPr>
        <w:t xml:space="preserve"> в </w:t>
      </w:r>
      <w:r w:rsidR="00E80A66">
        <w:rPr>
          <w:rFonts w:cs="Calibri"/>
          <w:sz w:val="28"/>
          <w:szCs w:val="28"/>
        </w:rPr>
        <w:t>АИС «Управление транспортом»</w:t>
      </w:r>
      <w:r w:rsidR="00E80A66">
        <w:rPr>
          <w:rFonts w:cs="Calibri"/>
          <w:sz w:val="28"/>
          <w:szCs w:val="28"/>
        </w:rPr>
        <w:t xml:space="preserve"> и </w:t>
      </w:r>
      <w:r w:rsidR="007161B7" w:rsidRPr="002948D0">
        <w:rPr>
          <w:sz w:val="28"/>
          <w:szCs w:val="28"/>
        </w:rPr>
        <w:t>ИС</w:t>
      </w:r>
      <w:r w:rsidRPr="002948D0">
        <w:rPr>
          <w:sz w:val="28"/>
          <w:szCs w:val="28"/>
        </w:rPr>
        <w:t>ПДн.</w:t>
      </w:r>
    </w:p>
    <w:p w:rsidR="00676C09" w:rsidRPr="002948D0" w:rsidRDefault="004330C1" w:rsidP="002948D0">
      <w:pPr>
        <w:pStyle w:val="5"/>
        <w:numPr>
          <w:ilvl w:val="1"/>
          <w:numId w:val="8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При </w:t>
      </w:r>
      <w:r w:rsidR="007161B7" w:rsidRPr="002948D0">
        <w:rPr>
          <w:sz w:val="28"/>
          <w:szCs w:val="28"/>
        </w:rPr>
        <w:t xml:space="preserve">проведении контроля </w:t>
      </w:r>
      <w:r w:rsidRPr="002948D0">
        <w:rPr>
          <w:sz w:val="28"/>
          <w:szCs w:val="28"/>
        </w:rPr>
        <w:t>уполномоченный орган по защите прав субъектов ПДн имеет право:</w:t>
      </w:r>
    </w:p>
    <w:p w:rsidR="00676C09" w:rsidRPr="002948D0" w:rsidRDefault="004330C1" w:rsidP="002948D0">
      <w:pPr>
        <w:pStyle w:val="5"/>
        <w:numPr>
          <w:ilvl w:val="0"/>
          <w:numId w:val="11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запрашивать информацию, необходимую для реализации </w:t>
      </w:r>
      <w:proofErr w:type="gramStart"/>
      <w:r w:rsidRPr="002948D0">
        <w:rPr>
          <w:sz w:val="28"/>
          <w:szCs w:val="28"/>
        </w:rPr>
        <w:t>своих</w:t>
      </w:r>
      <w:proofErr w:type="gramEnd"/>
      <w:r w:rsidRPr="002948D0">
        <w:rPr>
          <w:sz w:val="28"/>
          <w:szCs w:val="28"/>
        </w:rPr>
        <w:t xml:space="preserve"> полномочий, и безвозмездно получать такую информацию;</w:t>
      </w:r>
    </w:p>
    <w:p w:rsidR="00676C09" w:rsidRPr="002948D0" w:rsidRDefault="004330C1" w:rsidP="002948D0">
      <w:pPr>
        <w:pStyle w:val="5"/>
        <w:numPr>
          <w:ilvl w:val="0"/>
          <w:numId w:val="11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осуществлять проверку сведений, содержащихся в уведомлении об обработке ПДн, или привлекать для осуществления такой проверки иные государственные органы в пределах их полномочий;</w:t>
      </w:r>
    </w:p>
    <w:p w:rsidR="00676C09" w:rsidRPr="002948D0" w:rsidRDefault="004330C1" w:rsidP="002948D0">
      <w:pPr>
        <w:pStyle w:val="5"/>
        <w:numPr>
          <w:ilvl w:val="0"/>
          <w:numId w:val="11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требовать от оператора уточнения, блокирования или уничтожения </w:t>
      </w:r>
      <w:proofErr w:type="gramStart"/>
      <w:r w:rsidRPr="002948D0">
        <w:rPr>
          <w:sz w:val="28"/>
          <w:szCs w:val="28"/>
        </w:rPr>
        <w:t>недостоверных</w:t>
      </w:r>
      <w:proofErr w:type="gramEnd"/>
      <w:r w:rsidRPr="002948D0">
        <w:rPr>
          <w:sz w:val="28"/>
          <w:szCs w:val="28"/>
        </w:rPr>
        <w:t xml:space="preserve"> или полученных незаконным путем ПДн;</w:t>
      </w:r>
    </w:p>
    <w:p w:rsidR="00676C09" w:rsidRPr="002948D0" w:rsidRDefault="004330C1" w:rsidP="002948D0">
      <w:pPr>
        <w:pStyle w:val="5"/>
        <w:numPr>
          <w:ilvl w:val="0"/>
          <w:numId w:val="11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принимать в установленном законодательством Российской Федерации порядке меры по приостановлению или прекращению обработки ПДн, осуществляемой с нарушением требований настоящего Федерального закона;</w:t>
      </w:r>
    </w:p>
    <w:p w:rsidR="00676C09" w:rsidRPr="002948D0" w:rsidRDefault="004330C1" w:rsidP="002948D0">
      <w:pPr>
        <w:pStyle w:val="5"/>
        <w:numPr>
          <w:ilvl w:val="0"/>
          <w:numId w:val="11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обращаться в суд с исковыми заявлениями в защиту прав субъектов ПДн, в том числе в защиту прав неопределенного круга лиц, и представлять интересы субъектов ПДн в суде;</w:t>
      </w:r>
    </w:p>
    <w:p w:rsidR="00676C09" w:rsidRPr="002948D0" w:rsidRDefault="004330C1" w:rsidP="002948D0">
      <w:pPr>
        <w:pStyle w:val="5"/>
        <w:numPr>
          <w:ilvl w:val="0"/>
          <w:numId w:val="11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lastRenderedPageBreak/>
        <w:t xml:space="preserve">направлять в федеральный орган исполнительной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применительно к сфере их деятельности, сведения, указанные в </w:t>
      </w:r>
      <w:r w:rsidRPr="002948D0">
        <w:rPr>
          <w:rStyle w:val="22"/>
          <w:sz w:val="28"/>
          <w:szCs w:val="28"/>
          <w:u w:val="none"/>
        </w:rPr>
        <w:t>пункте 7 части 3 статьи 22</w:t>
      </w:r>
      <w:r w:rsidRPr="002948D0">
        <w:rPr>
          <w:rStyle w:val="30"/>
          <w:sz w:val="28"/>
          <w:szCs w:val="28"/>
        </w:rPr>
        <w:t xml:space="preserve"> </w:t>
      </w:r>
      <w:r w:rsidRPr="002948D0">
        <w:rPr>
          <w:sz w:val="28"/>
          <w:szCs w:val="28"/>
        </w:rPr>
        <w:t xml:space="preserve">Федерального закона от 27.07.2006 №152-ФЗ «О </w:t>
      </w:r>
      <w:r w:rsidR="00E80A66">
        <w:rPr>
          <w:sz w:val="28"/>
          <w:szCs w:val="28"/>
        </w:rPr>
        <w:t>персональных данных</w:t>
      </w:r>
      <w:r w:rsidRPr="002948D0">
        <w:rPr>
          <w:sz w:val="28"/>
          <w:szCs w:val="28"/>
        </w:rPr>
        <w:t>»;</w:t>
      </w:r>
    </w:p>
    <w:p w:rsidR="00676C09" w:rsidRPr="002948D0" w:rsidRDefault="004330C1" w:rsidP="002948D0">
      <w:pPr>
        <w:pStyle w:val="5"/>
        <w:numPr>
          <w:ilvl w:val="0"/>
          <w:numId w:val="11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948D0">
        <w:rPr>
          <w:sz w:val="28"/>
          <w:szCs w:val="28"/>
        </w:rPr>
        <w:t>направлять заявление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порядке, если условием лицензии на осуществление такой деятельности является запрет на передачу ПДн третьим лицам без согласия в письменной форме субъекта ПДн;</w:t>
      </w:r>
      <w:proofErr w:type="gramEnd"/>
    </w:p>
    <w:p w:rsidR="00676C09" w:rsidRPr="002948D0" w:rsidRDefault="004330C1" w:rsidP="002948D0">
      <w:pPr>
        <w:pStyle w:val="5"/>
        <w:numPr>
          <w:ilvl w:val="0"/>
          <w:numId w:val="11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ПДн, в соответствии с подведомственностью;</w:t>
      </w:r>
    </w:p>
    <w:p w:rsidR="00676C09" w:rsidRPr="002948D0" w:rsidRDefault="004330C1" w:rsidP="002948D0">
      <w:pPr>
        <w:pStyle w:val="5"/>
        <w:numPr>
          <w:ilvl w:val="0"/>
          <w:numId w:val="11"/>
        </w:numPr>
        <w:shd w:val="clear" w:color="auto" w:fill="auto"/>
        <w:tabs>
          <w:tab w:val="left" w:pos="11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привлекать к административной ответственности лиц, виновных в нарушении</w:t>
      </w:r>
      <w:r w:rsidR="007161B7" w:rsidRPr="002948D0">
        <w:rPr>
          <w:sz w:val="28"/>
          <w:szCs w:val="28"/>
        </w:rPr>
        <w:t xml:space="preserve"> </w:t>
      </w:r>
      <w:r w:rsidRPr="002948D0">
        <w:rPr>
          <w:sz w:val="28"/>
          <w:szCs w:val="28"/>
        </w:rPr>
        <w:t xml:space="preserve">законодательства в области </w:t>
      </w:r>
      <w:r w:rsidR="00E80A66">
        <w:rPr>
          <w:sz w:val="28"/>
          <w:szCs w:val="28"/>
        </w:rPr>
        <w:t xml:space="preserve">обработки </w:t>
      </w:r>
      <w:r w:rsidRPr="002948D0">
        <w:rPr>
          <w:sz w:val="28"/>
          <w:szCs w:val="28"/>
        </w:rPr>
        <w:t>ПДн.</w:t>
      </w:r>
    </w:p>
    <w:p w:rsidR="00676C09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Решения уполномоченного органа по защите прав субъектов ПДн могут быть обжалованы в судебном порядке.</w:t>
      </w:r>
    </w:p>
    <w:p w:rsidR="00E80A66" w:rsidRPr="002948D0" w:rsidRDefault="00E80A66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76C09" w:rsidRPr="00E80A66" w:rsidRDefault="004330C1" w:rsidP="002948D0">
      <w:pPr>
        <w:pStyle w:val="5"/>
        <w:numPr>
          <w:ilvl w:val="0"/>
          <w:numId w:val="21"/>
        </w:numPr>
        <w:shd w:val="clear" w:color="auto" w:fill="auto"/>
        <w:tabs>
          <w:tab w:val="left" w:pos="295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80A66">
        <w:rPr>
          <w:b/>
          <w:sz w:val="28"/>
          <w:szCs w:val="28"/>
        </w:rPr>
        <w:t xml:space="preserve">Правила работы с </w:t>
      </w:r>
      <w:proofErr w:type="gramStart"/>
      <w:r w:rsidRPr="00E80A66">
        <w:rPr>
          <w:b/>
          <w:sz w:val="28"/>
          <w:szCs w:val="28"/>
        </w:rPr>
        <w:t>обезличенными</w:t>
      </w:r>
      <w:proofErr w:type="gramEnd"/>
      <w:r w:rsidRPr="00E80A66">
        <w:rPr>
          <w:b/>
          <w:sz w:val="28"/>
          <w:szCs w:val="28"/>
        </w:rPr>
        <w:t xml:space="preserve"> ПДн</w:t>
      </w:r>
      <w:r w:rsidR="00E80A66" w:rsidRPr="00E80A66">
        <w:rPr>
          <w:b/>
          <w:sz w:val="28"/>
          <w:szCs w:val="28"/>
        </w:rPr>
        <w:t>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20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Под обезличиванием ПДн понимаются действия, в результате которых становится невозможным без использования дополнительной информации определить принадлежность ПДн конкретному субъекту ПДн.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Обезличивание ПДн в </w:t>
      </w:r>
      <w:r w:rsidR="001237C0" w:rsidRPr="002948D0">
        <w:rPr>
          <w:sz w:val="28"/>
          <w:szCs w:val="28"/>
        </w:rPr>
        <w:t>Министерств</w:t>
      </w:r>
      <w:r w:rsidR="007161B7" w:rsidRPr="002948D0">
        <w:rPr>
          <w:sz w:val="28"/>
          <w:szCs w:val="28"/>
        </w:rPr>
        <w:t>е</w:t>
      </w:r>
      <w:r w:rsidRPr="002948D0">
        <w:rPr>
          <w:sz w:val="28"/>
          <w:szCs w:val="28"/>
        </w:rPr>
        <w:t xml:space="preserve"> при обработке ПДн с использованием средств автоматизации осуществляется с целью выполнения требований по предоставлению отчетности по результатам деятельности в соответствии с нормативными документами органов государственной власти и управления, а также в связи с достижением целей обработки ПДн.</w:t>
      </w:r>
    </w:p>
    <w:p w:rsidR="00676C09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Допускается обезличивание ПДн при обработке ПДн без использования средств автоматизации производить способом, исключающим дальнейшую обработку этих ПДн с сохранением возможности обработки иных данных, зафиксированных на материальном носителе (удаление, вымарывание).</w:t>
      </w:r>
    </w:p>
    <w:p w:rsidR="00E80A66" w:rsidRPr="002948D0" w:rsidRDefault="00E80A66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76C09" w:rsidRPr="00E80A66" w:rsidRDefault="004330C1" w:rsidP="002948D0">
      <w:pPr>
        <w:pStyle w:val="5"/>
        <w:numPr>
          <w:ilvl w:val="0"/>
          <w:numId w:val="21"/>
        </w:numPr>
        <w:shd w:val="clear" w:color="auto" w:fill="auto"/>
        <w:tabs>
          <w:tab w:val="left" w:pos="28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80A66">
        <w:rPr>
          <w:b/>
          <w:sz w:val="28"/>
          <w:szCs w:val="28"/>
        </w:rPr>
        <w:t>Перечень информационных систем ПДн</w:t>
      </w:r>
      <w:r w:rsidR="00E80A66" w:rsidRPr="00E80A66">
        <w:rPr>
          <w:b/>
          <w:sz w:val="28"/>
          <w:szCs w:val="28"/>
        </w:rPr>
        <w:t>.</w:t>
      </w:r>
    </w:p>
    <w:p w:rsidR="00676C09" w:rsidRPr="002948D0" w:rsidRDefault="004330C1" w:rsidP="002948D0">
      <w:pPr>
        <w:pStyle w:val="5"/>
        <w:numPr>
          <w:ilvl w:val="1"/>
          <w:numId w:val="21"/>
        </w:numPr>
        <w:shd w:val="clear" w:color="auto" w:fill="auto"/>
        <w:tabs>
          <w:tab w:val="left" w:pos="13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Перечень БД в ИСПДн может изменяться. Все изменения и дополнения отражаются в Юридическом паспорте, разработанном для каждой БД.</w:t>
      </w:r>
    </w:p>
    <w:p w:rsidR="00676C09" w:rsidRPr="002948D0" w:rsidRDefault="00676C09" w:rsidP="00294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C09" w:rsidRPr="00E80A66" w:rsidRDefault="004330C1" w:rsidP="002948D0">
      <w:pPr>
        <w:pStyle w:val="5"/>
        <w:numPr>
          <w:ilvl w:val="0"/>
          <w:numId w:val="21"/>
        </w:numPr>
        <w:shd w:val="clear" w:color="auto" w:fill="auto"/>
        <w:tabs>
          <w:tab w:val="left" w:pos="41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80A66">
        <w:rPr>
          <w:b/>
          <w:sz w:val="28"/>
          <w:szCs w:val="28"/>
        </w:rPr>
        <w:t>Перечни ПДн, обрабатываемых в связи с реализацией трудовых отношений, а также в связи с оказанием услуг и осуществлением функций</w:t>
      </w:r>
      <w:r w:rsidR="00E80A66" w:rsidRPr="00E80A66">
        <w:rPr>
          <w:b/>
          <w:sz w:val="28"/>
          <w:szCs w:val="28"/>
        </w:rPr>
        <w:t>.</w:t>
      </w:r>
    </w:p>
    <w:p w:rsidR="007161B7" w:rsidRPr="002948D0" w:rsidRDefault="007161B7" w:rsidP="002948D0">
      <w:pPr>
        <w:pStyle w:val="5"/>
        <w:shd w:val="clear" w:color="auto" w:fill="auto"/>
        <w:tabs>
          <w:tab w:val="left" w:pos="410"/>
        </w:tabs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286"/>
        <w:gridCol w:w="4843"/>
      </w:tblGrid>
      <w:tr w:rsidR="007161B7" w:rsidRPr="00E80A66" w:rsidTr="002948D0">
        <w:trPr>
          <w:trHeight w:hRule="exact" w:val="566"/>
        </w:trPr>
        <w:tc>
          <w:tcPr>
            <w:tcW w:w="547" w:type="dxa"/>
            <w:shd w:val="clear" w:color="auto" w:fill="auto"/>
          </w:tcPr>
          <w:p w:rsidR="007161B7" w:rsidRPr="00E80A66" w:rsidRDefault="007161B7" w:rsidP="00E80A66">
            <w:pPr>
              <w:pStyle w:val="5"/>
              <w:shd w:val="clear" w:color="auto" w:fill="auto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r w:rsidRPr="00E80A66">
              <w:rPr>
                <w:rStyle w:val="40"/>
                <w:b/>
                <w:sz w:val="28"/>
                <w:szCs w:val="28"/>
              </w:rPr>
              <w:t>№</w:t>
            </w:r>
          </w:p>
          <w:p w:rsidR="007161B7" w:rsidRPr="00E80A66" w:rsidRDefault="007161B7" w:rsidP="00E80A66">
            <w:pPr>
              <w:pStyle w:val="5"/>
              <w:shd w:val="clear" w:color="auto" w:fill="auto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proofErr w:type="gramStart"/>
            <w:r w:rsidRPr="00E80A66">
              <w:rPr>
                <w:rStyle w:val="40"/>
                <w:b/>
                <w:sz w:val="28"/>
                <w:szCs w:val="28"/>
              </w:rPr>
              <w:t>п</w:t>
            </w:r>
            <w:proofErr w:type="gramEnd"/>
            <w:r w:rsidRPr="00E80A66">
              <w:rPr>
                <w:rStyle w:val="40"/>
                <w:b/>
                <w:sz w:val="28"/>
                <w:szCs w:val="28"/>
              </w:rPr>
              <w:t>/п</w:t>
            </w:r>
          </w:p>
        </w:tc>
        <w:tc>
          <w:tcPr>
            <w:tcW w:w="4286" w:type="dxa"/>
            <w:shd w:val="clear" w:color="auto" w:fill="auto"/>
          </w:tcPr>
          <w:p w:rsidR="007161B7" w:rsidRPr="00E80A66" w:rsidRDefault="007161B7" w:rsidP="00E80A66">
            <w:pPr>
              <w:pStyle w:val="5"/>
              <w:shd w:val="clear" w:color="auto" w:fill="auto"/>
              <w:spacing w:after="0" w:line="240" w:lineRule="auto"/>
              <w:ind w:firstLine="20"/>
              <w:rPr>
                <w:b/>
                <w:sz w:val="28"/>
                <w:szCs w:val="28"/>
              </w:rPr>
            </w:pPr>
            <w:r w:rsidRPr="00E80A66">
              <w:rPr>
                <w:rStyle w:val="40"/>
                <w:b/>
                <w:sz w:val="28"/>
                <w:szCs w:val="28"/>
              </w:rPr>
              <w:t>Причина обработки</w:t>
            </w:r>
          </w:p>
        </w:tc>
        <w:tc>
          <w:tcPr>
            <w:tcW w:w="4843" w:type="dxa"/>
            <w:shd w:val="clear" w:color="auto" w:fill="auto"/>
          </w:tcPr>
          <w:p w:rsidR="007161B7" w:rsidRPr="00E80A66" w:rsidRDefault="007161B7" w:rsidP="00E80A66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E80A66">
              <w:rPr>
                <w:rStyle w:val="40"/>
                <w:b/>
                <w:sz w:val="28"/>
                <w:szCs w:val="28"/>
              </w:rPr>
              <w:t>Перечень ПДн</w:t>
            </w:r>
          </w:p>
        </w:tc>
      </w:tr>
      <w:tr w:rsidR="007161B7" w:rsidRPr="002948D0" w:rsidTr="002948D0">
        <w:trPr>
          <w:trHeight w:hRule="exact" w:val="1293"/>
        </w:trPr>
        <w:tc>
          <w:tcPr>
            <w:tcW w:w="547" w:type="dxa"/>
            <w:shd w:val="clear" w:color="auto" w:fill="auto"/>
          </w:tcPr>
          <w:p w:rsidR="007161B7" w:rsidRPr="002948D0" w:rsidRDefault="007161B7" w:rsidP="002948D0">
            <w:pPr>
              <w:pStyle w:val="5"/>
              <w:shd w:val="clear" w:color="auto" w:fill="auto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7161B7" w:rsidRPr="002948D0" w:rsidRDefault="007161B7" w:rsidP="00E80A66">
            <w:pPr>
              <w:pStyle w:val="5"/>
              <w:shd w:val="clear" w:color="auto" w:fill="auto"/>
              <w:spacing w:after="0" w:line="240" w:lineRule="auto"/>
              <w:ind w:left="162" w:right="135" w:firstLine="0"/>
              <w:jc w:val="both"/>
              <w:rPr>
                <w:sz w:val="28"/>
                <w:szCs w:val="28"/>
              </w:rPr>
            </w:pPr>
            <w:r w:rsidRPr="002948D0">
              <w:rPr>
                <w:rStyle w:val="40"/>
                <w:sz w:val="28"/>
                <w:szCs w:val="28"/>
              </w:rPr>
              <w:t>Обработка ПДн работников Министерства в связи с реализацией трудовых отношений</w:t>
            </w:r>
          </w:p>
        </w:tc>
        <w:tc>
          <w:tcPr>
            <w:tcW w:w="4843" w:type="dxa"/>
            <w:shd w:val="clear" w:color="auto" w:fill="auto"/>
          </w:tcPr>
          <w:p w:rsidR="007161B7" w:rsidRPr="002948D0" w:rsidRDefault="007161B7" w:rsidP="00E80A66">
            <w:pPr>
              <w:pStyle w:val="5"/>
              <w:shd w:val="clear" w:color="auto" w:fill="auto"/>
              <w:spacing w:after="0" w:line="240" w:lineRule="auto"/>
              <w:ind w:left="129" w:right="300" w:firstLine="0"/>
              <w:jc w:val="both"/>
              <w:rPr>
                <w:sz w:val="28"/>
                <w:szCs w:val="28"/>
              </w:rPr>
            </w:pPr>
            <w:proofErr w:type="gramStart"/>
            <w:r w:rsidRPr="002948D0">
              <w:rPr>
                <w:rStyle w:val="40"/>
                <w:sz w:val="28"/>
                <w:szCs w:val="28"/>
              </w:rPr>
              <w:t>фамилия, имя, отчество, пол, дата рождения, адрес регистрации, семейное положение, образование, доходы и др.</w:t>
            </w:r>
            <w:proofErr w:type="gramEnd"/>
          </w:p>
        </w:tc>
      </w:tr>
    </w:tbl>
    <w:p w:rsidR="00676C09" w:rsidRPr="002948D0" w:rsidRDefault="00676C09" w:rsidP="00294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C09" w:rsidRPr="00E80A66" w:rsidRDefault="004330C1" w:rsidP="002948D0">
      <w:pPr>
        <w:pStyle w:val="5"/>
        <w:numPr>
          <w:ilvl w:val="0"/>
          <w:numId w:val="21"/>
        </w:numPr>
        <w:shd w:val="clear" w:color="auto" w:fill="auto"/>
        <w:tabs>
          <w:tab w:val="left" w:pos="37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80A66">
        <w:rPr>
          <w:b/>
          <w:sz w:val="28"/>
          <w:szCs w:val="28"/>
        </w:rPr>
        <w:t>Перечень должностей ответственных за проведение мероприятий по обезличиванию</w:t>
      </w:r>
      <w:r w:rsidR="007161B7" w:rsidRPr="00E80A66">
        <w:rPr>
          <w:b/>
          <w:sz w:val="28"/>
          <w:szCs w:val="28"/>
        </w:rPr>
        <w:t xml:space="preserve"> </w:t>
      </w:r>
      <w:r w:rsidRPr="00E80A66">
        <w:rPr>
          <w:b/>
          <w:sz w:val="28"/>
          <w:szCs w:val="28"/>
        </w:rPr>
        <w:t>обрабатываемых ПДн</w:t>
      </w:r>
      <w:r w:rsidR="00E80A66" w:rsidRPr="00E80A66">
        <w:rPr>
          <w:b/>
          <w:sz w:val="28"/>
          <w:szCs w:val="28"/>
        </w:rPr>
        <w:t>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Обезличивание </w:t>
      </w:r>
      <w:proofErr w:type="gramStart"/>
      <w:r w:rsidRPr="002948D0">
        <w:rPr>
          <w:sz w:val="28"/>
          <w:szCs w:val="28"/>
        </w:rPr>
        <w:t>обрабатываемых</w:t>
      </w:r>
      <w:proofErr w:type="gramEnd"/>
      <w:r w:rsidRPr="002948D0">
        <w:rPr>
          <w:sz w:val="28"/>
          <w:szCs w:val="28"/>
        </w:rPr>
        <w:t xml:space="preserve"> ПДн производится сотрудниками </w:t>
      </w:r>
      <w:r w:rsidR="001237C0" w:rsidRPr="002948D0">
        <w:rPr>
          <w:sz w:val="28"/>
          <w:szCs w:val="28"/>
        </w:rPr>
        <w:t>Министерств</w:t>
      </w:r>
      <w:r w:rsidR="007161B7" w:rsidRPr="002948D0">
        <w:rPr>
          <w:sz w:val="28"/>
          <w:szCs w:val="28"/>
        </w:rPr>
        <w:t>а</w:t>
      </w:r>
      <w:r w:rsidRPr="002948D0">
        <w:rPr>
          <w:sz w:val="28"/>
          <w:szCs w:val="28"/>
        </w:rPr>
        <w:t>, ответственными за обработку ПДн.</w:t>
      </w:r>
    </w:p>
    <w:p w:rsidR="00E80A66" w:rsidRDefault="00E80A66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76C09" w:rsidRPr="00E80A66" w:rsidRDefault="00E80A66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80A66">
        <w:rPr>
          <w:b/>
          <w:sz w:val="28"/>
          <w:szCs w:val="28"/>
        </w:rPr>
        <w:t>9</w:t>
      </w:r>
      <w:r w:rsidR="004330C1" w:rsidRPr="00E80A66">
        <w:rPr>
          <w:b/>
          <w:sz w:val="28"/>
          <w:szCs w:val="28"/>
        </w:rPr>
        <w:t>. Перечень должностей, замещение которых предусматривает осуществление обработки</w:t>
      </w:r>
      <w:r w:rsidR="007161B7" w:rsidRPr="00E80A66">
        <w:rPr>
          <w:b/>
          <w:sz w:val="28"/>
          <w:szCs w:val="28"/>
        </w:rPr>
        <w:t xml:space="preserve"> </w:t>
      </w:r>
      <w:r w:rsidR="004330C1" w:rsidRPr="00E80A66">
        <w:rPr>
          <w:b/>
          <w:sz w:val="28"/>
          <w:szCs w:val="28"/>
        </w:rPr>
        <w:t>ПДн, либо осуществление доступа к ПДн</w:t>
      </w:r>
      <w:r w:rsidRPr="00E80A66">
        <w:rPr>
          <w:b/>
          <w:sz w:val="28"/>
          <w:szCs w:val="28"/>
        </w:rPr>
        <w:t>.</w:t>
      </w:r>
    </w:p>
    <w:p w:rsidR="00676C09" w:rsidRPr="002948D0" w:rsidRDefault="004330C1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В </w:t>
      </w:r>
      <w:r w:rsidR="001237C0" w:rsidRPr="002948D0">
        <w:rPr>
          <w:sz w:val="28"/>
          <w:szCs w:val="28"/>
        </w:rPr>
        <w:t>Министерств</w:t>
      </w:r>
      <w:r w:rsidR="00E80A66">
        <w:rPr>
          <w:sz w:val="28"/>
          <w:szCs w:val="28"/>
        </w:rPr>
        <w:t>е</w:t>
      </w:r>
      <w:r w:rsidRPr="002948D0">
        <w:rPr>
          <w:sz w:val="28"/>
          <w:szCs w:val="28"/>
        </w:rPr>
        <w:t xml:space="preserve"> предусмотрены следующие должности, замещение которых предусматривает обработку ПДн: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1713"/>
        <w:gridCol w:w="3965"/>
      </w:tblGrid>
      <w:tr w:rsidR="007161B7" w:rsidRPr="00E80A66" w:rsidTr="00E03475">
        <w:tc>
          <w:tcPr>
            <w:tcW w:w="4531" w:type="dxa"/>
            <w:shd w:val="clear" w:color="auto" w:fill="auto"/>
          </w:tcPr>
          <w:p w:rsidR="007161B7" w:rsidRPr="00E80A66" w:rsidRDefault="007161B7" w:rsidP="00E8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66">
              <w:rPr>
                <w:rStyle w:val="FontStyle11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699" w:type="dxa"/>
            <w:shd w:val="clear" w:color="auto" w:fill="auto"/>
          </w:tcPr>
          <w:p w:rsidR="007161B7" w:rsidRPr="00E80A66" w:rsidRDefault="007161B7" w:rsidP="00E8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6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3971" w:type="dxa"/>
            <w:shd w:val="clear" w:color="auto" w:fill="auto"/>
          </w:tcPr>
          <w:p w:rsidR="007161B7" w:rsidRPr="00E80A66" w:rsidRDefault="007161B7" w:rsidP="00E8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66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 с персональными данными (далее – ПД)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строительства Камчатского края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Доступ к ПД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Инспектор-делопроизводитель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, обезличивание ПД</w:t>
            </w:r>
          </w:p>
        </w:tc>
      </w:tr>
      <w:tr w:rsidR="007161B7" w:rsidRPr="002948D0" w:rsidTr="00E03475">
        <w:tc>
          <w:tcPr>
            <w:tcW w:w="10201" w:type="dxa"/>
            <w:gridSpan w:val="3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10201" w:type="dxa"/>
            <w:gridSpan w:val="3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b/>
                <w:sz w:val="28"/>
                <w:szCs w:val="28"/>
              </w:rPr>
              <w:t>Отдел дорожного хозяйства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, обезличивание ПД</w:t>
            </w:r>
          </w:p>
        </w:tc>
      </w:tr>
      <w:tr w:rsidR="007161B7" w:rsidRPr="002948D0" w:rsidTr="00E03475">
        <w:tc>
          <w:tcPr>
            <w:tcW w:w="10201" w:type="dxa"/>
            <w:gridSpan w:val="3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Финансово-аналитический отдел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10201" w:type="dxa"/>
            <w:gridSpan w:val="3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b/>
                <w:sz w:val="28"/>
                <w:szCs w:val="28"/>
              </w:rPr>
              <w:t>Отдел пассажирского автомобильного транспорта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7161B7" w:rsidRPr="002948D0" w:rsidTr="00E03475">
        <w:tc>
          <w:tcPr>
            <w:tcW w:w="4531" w:type="dxa"/>
            <w:shd w:val="clear" w:color="auto" w:fill="auto"/>
          </w:tcPr>
          <w:p w:rsidR="007161B7" w:rsidRPr="002948D0" w:rsidRDefault="007161B7" w:rsidP="00E8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699" w:type="dxa"/>
            <w:shd w:val="clear" w:color="auto" w:fill="auto"/>
          </w:tcPr>
          <w:p w:rsidR="007161B7" w:rsidRPr="002948D0" w:rsidRDefault="007161B7" w:rsidP="00E80A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7161B7" w:rsidRPr="002948D0" w:rsidRDefault="007161B7" w:rsidP="00E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 w:rsidR="008C59A9" w:rsidRPr="002948D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Pr="002948D0">
              <w:rPr>
                <w:rFonts w:ascii="Times New Roman" w:hAnsi="Times New Roman" w:cs="Times New Roman"/>
                <w:sz w:val="28"/>
                <w:szCs w:val="28"/>
              </w:rPr>
              <w:t>, обезличивание ПД</w:t>
            </w:r>
          </w:p>
        </w:tc>
      </w:tr>
    </w:tbl>
    <w:p w:rsidR="007161B7" w:rsidRPr="002948D0" w:rsidRDefault="007161B7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161B7" w:rsidRPr="002948D0" w:rsidRDefault="007161B7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76C09" w:rsidRPr="00E80A66" w:rsidRDefault="00E80A66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80A66">
        <w:rPr>
          <w:b/>
          <w:sz w:val="28"/>
          <w:szCs w:val="28"/>
        </w:rPr>
        <w:t>10</w:t>
      </w:r>
      <w:r w:rsidR="004330C1" w:rsidRPr="00E80A66">
        <w:rPr>
          <w:b/>
          <w:sz w:val="28"/>
          <w:szCs w:val="28"/>
        </w:rPr>
        <w:t xml:space="preserve">. Должностная инструкция </w:t>
      </w:r>
      <w:proofErr w:type="gramStart"/>
      <w:r w:rsidR="004330C1" w:rsidRPr="00E80A66">
        <w:rPr>
          <w:b/>
          <w:sz w:val="28"/>
          <w:szCs w:val="28"/>
        </w:rPr>
        <w:t>ответственного</w:t>
      </w:r>
      <w:proofErr w:type="gramEnd"/>
      <w:r w:rsidR="004330C1" w:rsidRPr="00E80A66">
        <w:rPr>
          <w:b/>
          <w:sz w:val="28"/>
          <w:szCs w:val="28"/>
        </w:rPr>
        <w:t xml:space="preserve"> за организацию обработки ПДн</w:t>
      </w:r>
      <w:r w:rsidRPr="00E80A66">
        <w:rPr>
          <w:b/>
          <w:sz w:val="28"/>
          <w:szCs w:val="28"/>
        </w:rPr>
        <w:t>.</w:t>
      </w:r>
    </w:p>
    <w:p w:rsidR="00676C09" w:rsidRDefault="00E80A66" w:rsidP="00E80A66">
      <w:pPr>
        <w:pStyle w:val="5"/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10.1. </w:t>
      </w:r>
      <w:r w:rsidR="004330C1" w:rsidRPr="002948D0">
        <w:rPr>
          <w:sz w:val="28"/>
          <w:szCs w:val="28"/>
        </w:rPr>
        <w:t xml:space="preserve">Ответственность за организацию обработки ПДн в </w:t>
      </w:r>
      <w:r w:rsidR="001237C0" w:rsidRPr="002948D0">
        <w:rPr>
          <w:sz w:val="28"/>
          <w:szCs w:val="28"/>
        </w:rPr>
        <w:t>Министерство</w:t>
      </w:r>
      <w:r w:rsidR="004330C1" w:rsidRPr="002948D0">
        <w:rPr>
          <w:sz w:val="28"/>
          <w:szCs w:val="28"/>
        </w:rPr>
        <w:t xml:space="preserve"> возлагается на сотрудника по приказу </w:t>
      </w:r>
      <w:r w:rsidR="001237C0" w:rsidRPr="002948D0">
        <w:rPr>
          <w:sz w:val="28"/>
          <w:szCs w:val="28"/>
        </w:rPr>
        <w:t>Министерств</w:t>
      </w:r>
      <w:r w:rsidR="00E03475" w:rsidRPr="002948D0">
        <w:rPr>
          <w:sz w:val="28"/>
          <w:szCs w:val="28"/>
        </w:rPr>
        <w:t>а</w:t>
      </w:r>
      <w:r w:rsidR="004330C1" w:rsidRPr="002948D0">
        <w:rPr>
          <w:sz w:val="28"/>
          <w:szCs w:val="28"/>
        </w:rPr>
        <w:t>.</w:t>
      </w:r>
    </w:p>
    <w:p w:rsidR="00E80A66" w:rsidRPr="002948D0" w:rsidRDefault="00E80A66" w:rsidP="00E80A66">
      <w:pPr>
        <w:pStyle w:val="5"/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76C09" w:rsidRPr="00E80A66" w:rsidRDefault="00E80A66" w:rsidP="00E80A66">
      <w:pPr>
        <w:pStyle w:val="5"/>
        <w:shd w:val="clear" w:color="auto" w:fill="auto"/>
        <w:tabs>
          <w:tab w:val="left" w:pos="521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80A66">
        <w:rPr>
          <w:b/>
          <w:sz w:val="28"/>
          <w:szCs w:val="28"/>
        </w:rPr>
        <w:t xml:space="preserve">11. </w:t>
      </w:r>
      <w:r w:rsidR="004330C1" w:rsidRPr="00E80A66">
        <w:rPr>
          <w:b/>
          <w:sz w:val="28"/>
          <w:szCs w:val="28"/>
        </w:rPr>
        <w:t xml:space="preserve">Обязательство о неразглашении ПДн, непосредственно </w:t>
      </w:r>
      <w:proofErr w:type="gramStart"/>
      <w:r w:rsidR="004330C1" w:rsidRPr="00E80A66">
        <w:rPr>
          <w:b/>
          <w:sz w:val="28"/>
          <w:szCs w:val="28"/>
        </w:rPr>
        <w:t>осуществляющего</w:t>
      </w:r>
      <w:proofErr w:type="gramEnd"/>
      <w:r w:rsidR="004330C1" w:rsidRPr="00E80A66">
        <w:rPr>
          <w:b/>
          <w:sz w:val="28"/>
          <w:szCs w:val="28"/>
        </w:rPr>
        <w:t xml:space="preserve"> обработку</w:t>
      </w:r>
      <w:r w:rsidR="00E03475" w:rsidRPr="00E80A66">
        <w:rPr>
          <w:b/>
          <w:sz w:val="28"/>
          <w:szCs w:val="28"/>
        </w:rPr>
        <w:t xml:space="preserve"> </w:t>
      </w:r>
      <w:r w:rsidR="004330C1" w:rsidRPr="00E80A66">
        <w:rPr>
          <w:b/>
          <w:sz w:val="28"/>
          <w:szCs w:val="28"/>
        </w:rPr>
        <w:t>ПДн</w:t>
      </w:r>
      <w:r w:rsidRPr="00E80A66">
        <w:rPr>
          <w:b/>
          <w:sz w:val="28"/>
          <w:szCs w:val="28"/>
        </w:rPr>
        <w:t>.</w:t>
      </w:r>
    </w:p>
    <w:p w:rsidR="00676C09" w:rsidRPr="002948D0" w:rsidRDefault="00E80A66" w:rsidP="00E80A66">
      <w:pPr>
        <w:pStyle w:val="5"/>
        <w:shd w:val="clear" w:color="auto" w:fill="auto"/>
        <w:tabs>
          <w:tab w:val="left" w:pos="1282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proofErr w:type="gramStart"/>
      <w:r w:rsidR="004330C1" w:rsidRPr="002948D0">
        <w:rPr>
          <w:sz w:val="28"/>
          <w:szCs w:val="28"/>
        </w:rPr>
        <w:t xml:space="preserve">Обязательство осуществляющего обработку ПДн в </w:t>
      </w:r>
      <w:r w:rsidR="001237C0" w:rsidRPr="002948D0">
        <w:rPr>
          <w:sz w:val="28"/>
          <w:szCs w:val="28"/>
        </w:rPr>
        <w:t>Министерств</w:t>
      </w:r>
      <w:r w:rsidR="00E03475" w:rsidRPr="002948D0">
        <w:rPr>
          <w:sz w:val="28"/>
          <w:szCs w:val="28"/>
        </w:rPr>
        <w:t>е</w:t>
      </w:r>
      <w:r w:rsidR="004330C1" w:rsidRPr="002948D0">
        <w:rPr>
          <w:sz w:val="28"/>
          <w:szCs w:val="28"/>
        </w:rPr>
        <w:t xml:space="preserve"> подписывается сотрудником, с которым заключаются трудовые отношения. </w:t>
      </w:r>
      <w:proofErr w:type="gramEnd"/>
    </w:p>
    <w:p w:rsidR="00E80A66" w:rsidRDefault="00E80A66" w:rsidP="00E80A66">
      <w:pPr>
        <w:pStyle w:val="5"/>
        <w:shd w:val="clear" w:color="auto" w:fill="auto"/>
        <w:tabs>
          <w:tab w:val="left" w:pos="36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76C09" w:rsidRPr="00E80A66" w:rsidRDefault="00E80A66" w:rsidP="00E80A66">
      <w:pPr>
        <w:pStyle w:val="5"/>
        <w:shd w:val="clear" w:color="auto" w:fill="auto"/>
        <w:tabs>
          <w:tab w:val="left" w:pos="361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80A66">
        <w:rPr>
          <w:b/>
          <w:sz w:val="28"/>
          <w:szCs w:val="28"/>
        </w:rPr>
        <w:t xml:space="preserve">12. </w:t>
      </w:r>
      <w:r w:rsidR="004330C1" w:rsidRPr="00E80A66">
        <w:rPr>
          <w:b/>
          <w:sz w:val="28"/>
          <w:szCs w:val="28"/>
        </w:rPr>
        <w:t xml:space="preserve">Согласие на обработку ПДн работников </w:t>
      </w:r>
      <w:r w:rsidR="001237C0" w:rsidRPr="00E80A66">
        <w:rPr>
          <w:b/>
          <w:sz w:val="28"/>
          <w:szCs w:val="28"/>
        </w:rPr>
        <w:t>Министерство</w:t>
      </w:r>
      <w:r w:rsidR="004330C1" w:rsidRPr="00E80A66">
        <w:rPr>
          <w:b/>
          <w:sz w:val="28"/>
          <w:szCs w:val="28"/>
        </w:rPr>
        <w:t>.</w:t>
      </w:r>
    </w:p>
    <w:p w:rsidR="00676C09" w:rsidRPr="002948D0" w:rsidRDefault="00E80A66" w:rsidP="00545B37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4330C1" w:rsidRPr="002948D0">
        <w:rPr>
          <w:sz w:val="28"/>
          <w:szCs w:val="28"/>
        </w:rPr>
        <w:t xml:space="preserve">В случае трудовых отношений, обработка ПДн осуществляется только с согласия субъекта ПДн оформляемом в письменной форме. Равнозначным </w:t>
      </w:r>
      <w:proofErr w:type="gramStart"/>
      <w:r w:rsidR="004330C1" w:rsidRPr="002948D0">
        <w:rPr>
          <w:sz w:val="28"/>
          <w:szCs w:val="28"/>
        </w:rPr>
        <w:t>содержащему</w:t>
      </w:r>
      <w:proofErr w:type="gramEnd"/>
      <w:r w:rsidR="004330C1" w:rsidRPr="002948D0">
        <w:rPr>
          <w:sz w:val="28"/>
          <w:szCs w:val="28"/>
        </w:rPr>
        <w:t xml:space="preserve"> собственноручную подпись субъекта ПДн соглас</w:t>
      </w:r>
      <w:r w:rsidR="00E03475" w:rsidRPr="002948D0">
        <w:rPr>
          <w:sz w:val="28"/>
          <w:szCs w:val="28"/>
        </w:rPr>
        <w:t>но</w:t>
      </w:r>
      <w:r w:rsidR="004330C1" w:rsidRPr="002948D0">
        <w:rPr>
          <w:sz w:val="28"/>
          <w:szCs w:val="28"/>
        </w:rPr>
        <w:t xml:space="preserve"> в письменной форме на бумажном носителе признается согласие в форме электронного документа, подписанного в соответствии с федеральным законом, электронной подписью.</w:t>
      </w:r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0A66">
        <w:rPr>
          <w:sz w:val="28"/>
          <w:szCs w:val="28"/>
        </w:rPr>
        <w:t xml:space="preserve">12.2. </w:t>
      </w:r>
      <w:r w:rsidR="004330C1" w:rsidRPr="002948D0">
        <w:rPr>
          <w:sz w:val="28"/>
          <w:szCs w:val="28"/>
        </w:rPr>
        <w:t xml:space="preserve">Субъект ПДн </w:t>
      </w:r>
      <w:proofErr w:type="gramStart"/>
      <w:r w:rsidR="004330C1" w:rsidRPr="002948D0">
        <w:rPr>
          <w:sz w:val="28"/>
          <w:szCs w:val="28"/>
        </w:rPr>
        <w:t>принимает решение о предоставлении его ПДн и дает</w:t>
      </w:r>
      <w:proofErr w:type="gramEnd"/>
      <w:r w:rsidR="004330C1" w:rsidRPr="002948D0">
        <w:rPr>
          <w:sz w:val="28"/>
          <w:szCs w:val="28"/>
        </w:rPr>
        <w:t xml:space="preserve"> согласие на их обработку свободно, своей волей и в своем интересе. Согласие на обработку ПДн должно быть конкретным, информированным и сознательным.</w:t>
      </w:r>
    </w:p>
    <w:p w:rsidR="00676C09" w:rsidRPr="002948D0" w:rsidRDefault="00E80A66" w:rsidP="00545B37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4330C1" w:rsidRPr="002948D0">
        <w:rPr>
          <w:sz w:val="28"/>
          <w:szCs w:val="28"/>
        </w:rPr>
        <w:t>Согласие на обработку ПДн может быть отозвано субъектом ПДн.</w:t>
      </w:r>
    </w:p>
    <w:p w:rsidR="00676C09" w:rsidRPr="002948D0" w:rsidRDefault="00545B37" w:rsidP="00E80A66">
      <w:pPr>
        <w:pStyle w:val="5"/>
        <w:shd w:val="clear" w:color="auto" w:fill="auto"/>
        <w:tabs>
          <w:tab w:val="left" w:pos="129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0A66">
        <w:rPr>
          <w:sz w:val="28"/>
          <w:szCs w:val="28"/>
        </w:rPr>
        <w:t>12.4</w:t>
      </w:r>
      <w:bookmarkStart w:id="0" w:name="_GoBack"/>
      <w:bookmarkEnd w:id="0"/>
      <w:r w:rsidR="00E80A66">
        <w:rPr>
          <w:sz w:val="28"/>
          <w:szCs w:val="28"/>
        </w:rPr>
        <w:t xml:space="preserve">. </w:t>
      </w:r>
      <w:r w:rsidR="004330C1" w:rsidRPr="002948D0">
        <w:rPr>
          <w:sz w:val="28"/>
          <w:szCs w:val="28"/>
        </w:rPr>
        <w:t>Согласие в письменной форме субъекта ПДн на обработку его ПДн должно включать в себя, в частности:</w:t>
      </w:r>
    </w:p>
    <w:p w:rsidR="00676C09" w:rsidRPr="002948D0" w:rsidRDefault="004330C1" w:rsidP="002948D0">
      <w:pPr>
        <w:pStyle w:val="5"/>
        <w:numPr>
          <w:ilvl w:val="0"/>
          <w:numId w:val="14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фамилию, имя, отчество, адрес субъекта ПДн,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676C09" w:rsidRPr="002948D0" w:rsidRDefault="004330C1" w:rsidP="002948D0">
      <w:pPr>
        <w:pStyle w:val="5"/>
        <w:numPr>
          <w:ilvl w:val="0"/>
          <w:numId w:val="14"/>
        </w:numPr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фамилию, имя, отчество, адрес представителя субъекта ПДн,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ПДн);</w:t>
      </w:r>
    </w:p>
    <w:p w:rsidR="00676C09" w:rsidRPr="002948D0" w:rsidRDefault="004330C1" w:rsidP="002948D0">
      <w:pPr>
        <w:pStyle w:val="5"/>
        <w:numPr>
          <w:ilvl w:val="0"/>
          <w:numId w:val="14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наименование или фамилию, имя, отчество и адрес оператора, получающего согласие субъекта ПДн;</w:t>
      </w:r>
    </w:p>
    <w:p w:rsidR="00676C09" w:rsidRPr="002948D0" w:rsidRDefault="004330C1" w:rsidP="002948D0">
      <w:pPr>
        <w:pStyle w:val="5"/>
        <w:numPr>
          <w:ilvl w:val="0"/>
          <w:numId w:val="14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цель обработки ПДн;</w:t>
      </w:r>
    </w:p>
    <w:p w:rsidR="00676C09" w:rsidRPr="002948D0" w:rsidRDefault="004330C1" w:rsidP="002948D0">
      <w:pPr>
        <w:pStyle w:val="5"/>
        <w:numPr>
          <w:ilvl w:val="0"/>
          <w:numId w:val="14"/>
        </w:numPr>
        <w:shd w:val="clear" w:color="auto" w:fill="auto"/>
        <w:tabs>
          <w:tab w:val="left" w:pos="109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перечень ПДн, на обработку </w:t>
      </w:r>
      <w:proofErr w:type="gramStart"/>
      <w:r w:rsidRPr="002948D0">
        <w:rPr>
          <w:sz w:val="28"/>
          <w:szCs w:val="28"/>
        </w:rPr>
        <w:t>которых</w:t>
      </w:r>
      <w:proofErr w:type="gramEnd"/>
      <w:r w:rsidRPr="002948D0">
        <w:rPr>
          <w:sz w:val="28"/>
          <w:szCs w:val="28"/>
        </w:rPr>
        <w:t xml:space="preserve"> дается согласие субъекта ПДн;</w:t>
      </w:r>
    </w:p>
    <w:p w:rsidR="00676C09" w:rsidRPr="002948D0" w:rsidRDefault="004330C1" w:rsidP="002948D0">
      <w:pPr>
        <w:pStyle w:val="5"/>
        <w:numPr>
          <w:ilvl w:val="0"/>
          <w:numId w:val="14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наименование или фамилию, имя, отчество и адрес лица, осуществляющего обработку ПДн по поручению оператора, если обработка будет поручена такому лицу;</w:t>
      </w:r>
    </w:p>
    <w:p w:rsidR="00676C09" w:rsidRPr="002948D0" w:rsidRDefault="004330C1" w:rsidP="002948D0">
      <w:pPr>
        <w:pStyle w:val="5"/>
        <w:numPr>
          <w:ilvl w:val="0"/>
          <w:numId w:val="14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перечень действий с ПДн, на совершение которых дается согласие, общее описание используемых оператором способов обработки ПДн;</w:t>
      </w:r>
    </w:p>
    <w:p w:rsidR="00676C09" w:rsidRPr="002948D0" w:rsidRDefault="004330C1" w:rsidP="002948D0">
      <w:pPr>
        <w:pStyle w:val="5"/>
        <w:numPr>
          <w:ilvl w:val="0"/>
          <w:numId w:val="14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срок, в течение которого действует согласие субъекта ПДн, а также способ его отзыва, если иное не установлено федеральным законом;</w:t>
      </w:r>
    </w:p>
    <w:p w:rsidR="00676C09" w:rsidRPr="002948D0" w:rsidRDefault="004330C1" w:rsidP="002948D0">
      <w:pPr>
        <w:pStyle w:val="5"/>
        <w:numPr>
          <w:ilvl w:val="0"/>
          <w:numId w:val="14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подпись субъекта ПДн.</w:t>
      </w:r>
    </w:p>
    <w:p w:rsidR="00676C09" w:rsidRPr="002948D0" w:rsidRDefault="004330C1" w:rsidP="00E80A66">
      <w:pPr>
        <w:pStyle w:val="5"/>
        <w:shd w:val="clear" w:color="auto" w:fill="auto"/>
        <w:tabs>
          <w:tab w:val="left" w:pos="130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948D0">
        <w:rPr>
          <w:sz w:val="28"/>
          <w:szCs w:val="28"/>
        </w:rPr>
        <w:t xml:space="preserve">ПДн могут быть получены оператором от лица, не являющегося субъектом ПДн, при условии предоставления оператору подтверждения наличия оснований, указанных в </w:t>
      </w:r>
      <w:r w:rsidRPr="002948D0">
        <w:rPr>
          <w:rStyle w:val="22"/>
          <w:sz w:val="28"/>
          <w:szCs w:val="28"/>
        </w:rPr>
        <w:t>пунктах 2</w:t>
      </w:r>
      <w:r w:rsidRPr="002948D0">
        <w:rPr>
          <w:rStyle w:val="30"/>
          <w:sz w:val="28"/>
          <w:szCs w:val="28"/>
        </w:rPr>
        <w:t xml:space="preserve"> </w:t>
      </w:r>
      <w:r w:rsidRPr="002948D0">
        <w:rPr>
          <w:sz w:val="28"/>
          <w:szCs w:val="28"/>
        </w:rPr>
        <w:t xml:space="preserve">- </w:t>
      </w:r>
      <w:r w:rsidRPr="002948D0">
        <w:rPr>
          <w:rStyle w:val="22"/>
          <w:sz w:val="28"/>
          <w:szCs w:val="28"/>
        </w:rPr>
        <w:t>11 части 1 статьи 6</w:t>
      </w:r>
      <w:r w:rsidRPr="002948D0">
        <w:rPr>
          <w:sz w:val="28"/>
          <w:szCs w:val="28"/>
        </w:rPr>
        <w:t xml:space="preserve">, </w:t>
      </w:r>
      <w:r w:rsidRPr="002948D0">
        <w:rPr>
          <w:rStyle w:val="22"/>
          <w:sz w:val="28"/>
          <w:szCs w:val="28"/>
        </w:rPr>
        <w:t>части 2 статьи 10</w:t>
      </w:r>
      <w:r w:rsidRPr="002948D0">
        <w:rPr>
          <w:rStyle w:val="30"/>
          <w:sz w:val="28"/>
          <w:szCs w:val="28"/>
        </w:rPr>
        <w:t xml:space="preserve"> </w:t>
      </w:r>
      <w:r w:rsidRPr="002948D0">
        <w:rPr>
          <w:sz w:val="28"/>
          <w:szCs w:val="28"/>
        </w:rPr>
        <w:t xml:space="preserve">и </w:t>
      </w:r>
      <w:r w:rsidRPr="002948D0">
        <w:rPr>
          <w:rStyle w:val="22"/>
          <w:sz w:val="28"/>
          <w:szCs w:val="28"/>
        </w:rPr>
        <w:t>части 2 статьи 11</w:t>
      </w:r>
      <w:r w:rsidRPr="002948D0">
        <w:rPr>
          <w:rStyle w:val="30"/>
          <w:sz w:val="28"/>
          <w:szCs w:val="28"/>
        </w:rPr>
        <w:t xml:space="preserve"> </w:t>
      </w:r>
      <w:r w:rsidRPr="002948D0">
        <w:rPr>
          <w:sz w:val="28"/>
          <w:szCs w:val="28"/>
        </w:rPr>
        <w:t>Федерального закона от 27.07.2006 №152-ФЗ «О персональных данных».</w:t>
      </w:r>
    </w:p>
    <w:p w:rsidR="00676C09" w:rsidRPr="002948D0" w:rsidRDefault="004330C1" w:rsidP="00E80A66">
      <w:pPr>
        <w:pStyle w:val="5"/>
        <w:shd w:val="clear" w:color="auto" w:fill="auto"/>
        <w:tabs>
          <w:tab w:val="left" w:pos="124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948D0">
        <w:rPr>
          <w:sz w:val="28"/>
          <w:szCs w:val="28"/>
        </w:rPr>
        <w:lastRenderedPageBreak/>
        <w:t xml:space="preserve">В случае обработки </w:t>
      </w:r>
      <w:proofErr w:type="gramStart"/>
      <w:r w:rsidRPr="002948D0">
        <w:rPr>
          <w:sz w:val="28"/>
          <w:szCs w:val="28"/>
        </w:rPr>
        <w:t>биометрических</w:t>
      </w:r>
      <w:proofErr w:type="gramEnd"/>
      <w:r w:rsidRPr="002948D0">
        <w:rPr>
          <w:sz w:val="28"/>
          <w:szCs w:val="28"/>
        </w:rPr>
        <w:t xml:space="preserve"> ПДн в согласие должны включаться:</w:t>
      </w:r>
    </w:p>
    <w:p w:rsidR="00676C09" w:rsidRPr="002948D0" w:rsidRDefault="004330C1" w:rsidP="002948D0">
      <w:pPr>
        <w:pStyle w:val="5"/>
        <w:numPr>
          <w:ilvl w:val="0"/>
          <w:numId w:val="15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перечень ПДн, на обработку которых дается согласие субъекта ПДн: «личная подпись», «фотография» и др.</w:t>
      </w:r>
    </w:p>
    <w:p w:rsidR="00676C09" w:rsidRDefault="00E80A66" w:rsidP="00E80A66">
      <w:pPr>
        <w:pStyle w:val="5"/>
        <w:shd w:val="clear" w:color="auto" w:fill="auto"/>
        <w:tabs>
          <w:tab w:val="left" w:pos="1263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r w:rsidR="004330C1" w:rsidRPr="002948D0">
        <w:rPr>
          <w:sz w:val="28"/>
          <w:szCs w:val="28"/>
        </w:rPr>
        <w:t>Согласие на обработку ПДн заполняется субъектом ПДн самостоятельно.</w:t>
      </w:r>
    </w:p>
    <w:p w:rsidR="00E80A66" w:rsidRPr="002948D0" w:rsidRDefault="00E80A66" w:rsidP="00E80A66">
      <w:pPr>
        <w:pStyle w:val="5"/>
        <w:shd w:val="clear" w:color="auto" w:fill="auto"/>
        <w:tabs>
          <w:tab w:val="left" w:pos="126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76C09" w:rsidRPr="00E80A66" w:rsidRDefault="00E80A66" w:rsidP="00E80A66">
      <w:pPr>
        <w:pStyle w:val="5"/>
        <w:shd w:val="clear" w:color="auto" w:fill="auto"/>
        <w:tabs>
          <w:tab w:val="left" w:pos="391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E80A66">
        <w:rPr>
          <w:b/>
          <w:sz w:val="28"/>
          <w:szCs w:val="28"/>
        </w:rPr>
        <w:tab/>
        <w:t xml:space="preserve">13. </w:t>
      </w:r>
      <w:r w:rsidR="004330C1" w:rsidRPr="00E80A66">
        <w:rPr>
          <w:b/>
          <w:sz w:val="28"/>
          <w:szCs w:val="28"/>
        </w:rPr>
        <w:t>Порядок доступа в помещения, в которых ведется обработка ПДн</w:t>
      </w:r>
      <w:r w:rsidRPr="00E80A66">
        <w:rPr>
          <w:b/>
          <w:sz w:val="28"/>
          <w:szCs w:val="28"/>
        </w:rPr>
        <w:t>.</w:t>
      </w:r>
    </w:p>
    <w:p w:rsidR="00676C09" w:rsidRDefault="00E80A66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4330C1" w:rsidRPr="002948D0">
        <w:rPr>
          <w:sz w:val="28"/>
          <w:szCs w:val="28"/>
        </w:rPr>
        <w:t xml:space="preserve">Доступ в помещения, в которых ведется обработка ПДн, осуществляется в соответствии с принятыми внутренними актами, утвержденными </w:t>
      </w:r>
      <w:r w:rsidR="00E03475" w:rsidRPr="002948D0">
        <w:rPr>
          <w:sz w:val="28"/>
          <w:szCs w:val="28"/>
        </w:rPr>
        <w:t xml:space="preserve">приказом </w:t>
      </w:r>
      <w:r w:rsidR="001237C0" w:rsidRPr="002948D0">
        <w:rPr>
          <w:sz w:val="28"/>
          <w:szCs w:val="28"/>
        </w:rPr>
        <w:t>Министерств</w:t>
      </w:r>
      <w:r w:rsidR="00E03475" w:rsidRPr="002948D0">
        <w:rPr>
          <w:sz w:val="28"/>
          <w:szCs w:val="28"/>
        </w:rPr>
        <w:t>а</w:t>
      </w:r>
      <w:r w:rsidR="004330C1" w:rsidRPr="002948D0">
        <w:rPr>
          <w:sz w:val="28"/>
          <w:szCs w:val="28"/>
        </w:rPr>
        <w:t>.</w:t>
      </w:r>
    </w:p>
    <w:p w:rsidR="00545B37" w:rsidRPr="002948D0" w:rsidRDefault="00545B37" w:rsidP="002948D0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76C09" w:rsidRPr="00545B37" w:rsidRDefault="00545B37" w:rsidP="00E80A66">
      <w:pPr>
        <w:pStyle w:val="5"/>
        <w:shd w:val="clear" w:color="auto" w:fill="auto"/>
        <w:tabs>
          <w:tab w:val="left" w:pos="631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45B37">
        <w:rPr>
          <w:b/>
          <w:sz w:val="28"/>
          <w:szCs w:val="28"/>
        </w:rPr>
        <w:t xml:space="preserve">14. </w:t>
      </w:r>
      <w:r w:rsidR="004330C1" w:rsidRPr="00545B37">
        <w:rPr>
          <w:b/>
          <w:sz w:val="28"/>
          <w:szCs w:val="28"/>
        </w:rPr>
        <w:t>Правовые, организационные и технические меры для обеспечения установленных</w:t>
      </w:r>
      <w:r w:rsidR="00E03475" w:rsidRPr="00545B37">
        <w:rPr>
          <w:b/>
          <w:sz w:val="28"/>
          <w:szCs w:val="28"/>
        </w:rPr>
        <w:t xml:space="preserve"> </w:t>
      </w:r>
      <w:r w:rsidR="004330C1" w:rsidRPr="00545B37">
        <w:rPr>
          <w:b/>
          <w:sz w:val="28"/>
          <w:szCs w:val="28"/>
        </w:rPr>
        <w:t>уровней защищенности ПДн.</w:t>
      </w:r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14.1. </w:t>
      </w:r>
      <w:r w:rsidR="004330C1" w:rsidRPr="002948D0">
        <w:rPr>
          <w:sz w:val="28"/>
          <w:szCs w:val="28"/>
        </w:rPr>
        <w:t>Для каждого структурного подразделения предусмотрены следующие организационные и технические меры для обеспечения установленных уровней защищенности ПДн:</w:t>
      </w:r>
    </w:p>
    <w:p w:rsidR="00676C09" w:rsidRPr="002948D0" w:rsidRDefault="00545B37" w:rsidP="00E80A66">
      <w:pPr>
        <w:pStyle w:val="5"/>
        <w:shd w:val="clear" w:color="auto" w:fill="auto"/>
        <w:tabs>
          <w:tab w:val="left" w:pos="109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r w:rsidR="004330C1" w:rsidRPr="002948D0">
        <w:rPr>
          <w:sz w:val="28"/>
          <w:szCs w:val="28"/>
        </w:rPr>
        <w:t>азработаны и утверждены</w:t>
      </w:r>
      <w:proofErr w:type="gramEnd"/>
      <w:r w:rsidR="004330C1" w:rsidRPr="002948D0">
        <w:rPr>
          <w:sz w:val="28"/>
          <w:szCs w:val="28"/>
        </w:rPr>
        <w:t xml:space="preserve"> </w:t>
      </w:r>
      <w:r w:rsidR="00E03475" w:rsidRPr="002948D0">
        <w:rPr>
          <w:sz w:val="28"/>
          <w:szCs w:val="28"/>
        </w:rPr>
        <w:t>приказом</w:t>
      </w:r>
      <w:r w:rsidR="004330C1" w:rsidRPr="002948D0">
        <w:rPr>
          <w:sz w:val="28"/>
          <w:szCs w:val="28"/>
        </w:rPr>
        <w:t xml:space="preserve"> </w:t>
      </w:r>
      <w:r w:rsidR="001237C0" w:rsidRPr="002948D0">
        <w:rPr>
          <w:sz w:val="28"/>
          <w:szCs w:val="28"/>
        </w:rPr>
        <w:t>Министерств</w:t>
      </w:r>
      <w:r w:rsidR="00E03475" w:rsidRPr="002948D0">
        <w:rPr>
          <w:sz w:val="28"/>
          <w:szCs w:val="28"/>
        </w:rPr>
        <w:t>а</w:t>
      </w:r>
      <w:r w:rsidR="004330C1" w:rsidRPr="002948D0">
        <w:rPr>
          <w:sz w:val="28"/>
          <w:szCs w:val="28"/>
        </w:rPr>
        <w:t xml:space="preserve"> Положения об отделах и должностные инструкции сотрудникам, осуществляющим обработку ПДн</w:t>
      </w:r>
      <w:r>
        <w:rPr>
          <w:sz w:val="28"/>
          <w:szCs w:val="28"/>
        </w:rPr>
        <w:t>;</w:t>
      </w:r>
    </w:p>
    <w:p w:rsidR="00676C09" w:rsidRPr="002948D0" w:rsidRDefault="00545B37" w:rsidP="00545B37">
      <w:pPr>
        <w:pStyle w:val="5"/>
        <w:shd w:val="clear" w:color="auto" w:fill="auto"/>
        <w:tabs>
          <w:tab w:val="left" w:pos="109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330C1" w:rsidRPr="002948D0">
        <w:rPr>
          <w:sz w:val="28"/>
          <w:szCs w:val="28"/>
        </w:rPr>
        <w:t>зяты обязательства о неразглашении ПДн у работников, осуществляющих обработку ПДн</w:t>
      </w:r>
      <w:r>
        <w:rPr>
          <w:sz w:val="28"/>
          <w:szCs w:val="28"/>
        </w:rPr>
        <w:t>;</w:t>
      </w:r>
    </w:p>
    <w:p w:rsidR="00676C09" w:rsidRPr="002948D0" w:rsidRDefault="00545B37" w:rsidP="00545B37">
      <w:pPr>
        <w:pStyle w:val="5"/>
        <w:shd w:val="clear" w:color="auto" w:fill="auto"/>
        <w:tabs>
          <w:tab w:val="left" w:pos="1095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4330C1" w:rsidRPr="002948D0">
        <w:rPr>
          <w:sz w:val="28"/>
          <w:szCs w:val="28"/>
        </w:rPr>
        <w:t>становлен доступ в помещения, в которых обрабатываются ПДн</w:t>
      </w:r>
      <w:r>
        <w:rPr>
          <w:sz w:val="28"/>
          <w:szCs w:val="28"/>
        </w:rPr>
        <w:t>;</w:t>
      </w:r>
    </w:p>
    <w:p w:rsidR="00676C09" w:rsidRPr="002948D0" w:rsidRDefault="00545B37" w:rsidP="00545B37">
      <w:pPr>
        <w:pStyle w:val="5"/>
        <w:shd w:val="clear" w:color="auto" w:fill="auto"/>
        <w:tabs>
          <w:tab w:val="left" w:pos="110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330C1" w:rsidRPr="002948D0">
        <w:rPr>
          <w:sz w:val="28"/>
          <w:szCs w:val="28"/>
        </w:rPr>
        <w:t xml:space="preserve">пределены сотрудники, допущенные к работе в автоматизированной системе </w:t>
      </w:r>
      <w:r w:rsidR="001237C0" w:rsidRPr="002948D0">
        <w:rPr>
          <w:sz w:val="28"/>
          <w:szCs w:val="28"/>
        </w:rPr>
        <w:t>Министерств</w:t>
      </w:r>
      <w:r w:rsidR="00E03475" w:rsidRPr="002948D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676C09" w:rsidRDefault="00545B37" w:rsidP="00545B37">
      <w:pPr>
        <w:pStyle w:val="5"/>
        <w:shd w:val="clear" w:color="auto" w:fill="auto"/>
        <w:tabs>
          <w:tab w:val="left" w:pos="109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330C1" w:rsidRPr="002948D0">
        <w:rPr>
          <w:sz w:val="28"/>
          <w:szCs w:val="28"/>
        </w:rPr>
        <w:t xml:space="preserve">а каждом рабочем месте, входящем в состав автоматизированной системы </w:t>
      </w:r>
      <w:r w:rsidR="001237C0" w:rsidRPr="002948D0">
        <w:rPr>
          <w:sz w:val="28"/>
          <w:szCs w:val="28"/>
        </w:rPr>
        <w:t>Министерств</w:t>
      </w:r>
      <w:r w:rsidR="00E03475" w:rsidRPr="002948D0">
        <w:rPr>
          <w:sz w:val="28"/>
          <w:szCs w:val="28"/>
        </w:rPr>
        <w:t>а</w:t>
      </w:r>
      <w:r w:rsidR="004330C1" w:rsidRPr="002948D0">
        <w:rPr>
          <w:sz w:val="28"/>
          <w:szCs w:val="28"/>
        </w:rPr>
        <w:t>, установлены антивирусные средства защиты информации, криптографические средства защиты информации и средства, позволяющие исключить несанкци</w:t>
      </w:r>
      <w:r>
        <w:rPr>
          <w:sz w:val="28"/>
          <w:szCs w:val="28"/>
        </w:rPr>
        <w:t>онированный доступ к информации.</w:t>
      </w:r>
    </w:p>
    <w:p w:rsidR="00545B37" w:rsidRPr="002948D0" w:rsidRDefault="00545B37" w:rsidP="00545B37">
      <w:pPr>
        <w:pStyle w:val="5"/>
        <w:shd w:val="clear" w:color="auto" w:fill="auto"/>
        <w:tabs>
          <w:tab w:val="left" w:pos="109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76C09" w:rsidRPr="00545B37" w:rsidRDefault="00545B37" w:rsidP="00E80A66">
      <w:pPr>
        <w:pStyle w:val="5"/>
        <w:shd w:val="clear" w:color="auto" w:fill="auto"/>
        <w:tabs>
          <w:tab w:val="left" w:pos="641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45B37">
        <w:rPr>
          <w:b/>
          <w:sz w:val="28"/>
          <w:szCs w:val="28"/>
        </w:rPr>
        <w:t xml:space="preserve">15. </w:t>
      </w:r>
      <w:r w:rsidR="004330C1" w:rsidRPr="00545B37">
        <w:rPr>
          <w:b/>
          <w:sz w:val="28"/>
          <w:szCs w:val="28"/>
        </w:rPr>
        <w:t>Обработка ПДн без использования средств автоматизации (неавтоматизированная</w:t>
      </w:r>
      <w:r w:rsidR="00E03475" w:rsidRPr="00545B37">
        <w:rPr>
          <w:b/>
          <w:sz w:val="28"/>
          <w:szCs w:val="28"/>
        </w:rPr>
        <w:t xml:space="preserve"> </w:t>
      </w:r>
      <w:r w:rsidR="004330C1" w:rsidRPr="00545B37">
        <w:rPr>
          <w:b/>
          <w:sz w:val="28"/>
          <w:szCs w:val="28"/>
        </w:rPr>
        <w:t>обработка ПДн)</w:t>
      </w:r>
      <w:r w:rsidRPr="00545B37">
        <w:rPr>
          <w:b/>
          <w:sz w:val="28"/>
          <w:szCs w:val="28"/>
        </w:rPr>
        <w:t>.</w:t>
      </w:r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15.1. </w:t>
      </w:r>
      <w:r w:rsidR="004330C1" w:rsidRPr="002948D0">
        <w:rPr>
          <w:sz w:val="28"/>
          <w:szCs w:val="28"/>
        </w:rPr>
        <w:t>ПДн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носителях, в специальных разделах или на полях форм (бланков).</w:t>
      </w:r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15.2. </w:t>
      </w:r>
      <w:r w:rsidR="004330C1" w:rsidRPr="002948D0">
        <w:rPr>
          <w:sz w:val="28"/>
          <w:szCs w:val="28"/>
        </w:rPr>
        <w:t>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должен использоваться отдельный материальный носитель.</w:t>
      </w:r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4330C1" w:rsidRPr="002948D0">
        <w:rPr>
          <w:sz w:val="28"/>
          <w:szCs w:val="28"/>
        </w:rPr>
        <w:t>При фиксации ПДн на материальных носителях не допускается фиксация на одном материальном носителе ПДн, цели обработки которых, заведомо не совместимы.</w:t>
      </w:r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 </w:t>
      </w:r>
      <w:proofErr w:type="gramStart"/>
      <w:r w:rsidR="004330C1" w:rsidRPr="002948D0">
        <w:rPr>
          <w:sz w:val="28"/>
          <w:szCs w:val="28"/>
        </w:rPr>
        <w:t>При несовместимости целей обработки ПДн, зафиксированных на одном материальном носителе, если материальный носитель не позволяет осуществлять обработку</w:t>
      </w:r>
      <w:r>
        <w:rPr>
          <w:sz w:val="28"/>
          <w:szCs w:val="28"/>
        </w:rPr>
        <w:t xml:space="preserve"> </w:t>
      </w:r>
      <w:r w:rsidR="004330C1" w:rsidRPr="002948D0">
        <w:rPr>
          <w:sz w:val="28"/>
          <w:szCs w:val="28"/>
        </w:rPr>
        <w:t>ПДн отдельно от других зафиксированных на том же носителе ПДн, должны быть приняты меры по обеспечению раздельной обработки ПДн</w:t>
      </w:r>
      <w:r>
        <w:rPr>
          <w:sz w:val="28"/>
          <w:szCs w:val="28"/>
        </w:rPr>
        <w:t xml:space="preserve"> (</w:t>
      </w:r>
      <w:r w:rsidR="004330C1" w:rsidRPr="002948D0">
        <w:rPr>
          <w:sz w:val="28"/>
          <w:szCs w:val="28"/>
        </w:rPr>
        <w:t xml:space="preserve">при необходимости использования или распространения </w:t>
      </w:r>
      <w:r w:rsidR="004330C1" w:rsidRPr="002948D0">
        <w:rPr>
          <w:sz w:val="28"/>
          <w:szCs w:val="28"/>
        </w:rPr>
        <w:lastRenderedPageBreak/>
        <w:t>определенных ПДн отдельно от находящихся на том же материальном носителе других ПДн, осуществляется их копирование для распространения или использования</w:t>
      </w:r>
      <w:proofErr w:type="gramEnd"/>
      <w:r w:rsidR="004330C1" w:rsidRPr="002948D0">
        <w:rPr>
          <w:sz w:val="28"/>
          <w:szCs w:val="28"/>
        </w:rPr>
        <w:t>, способом, исключающим одновременное копирование ПДн, не подлежащих распространению и использованию, и используется (распространяется) копия ПДн</w:t>
      </w:r>
      <w:r>
        <w:rPr>
          <w:sz w:val="28"/>
          <w:szCs w:val="28"/>
        </w:rPr>
        <w:t>)</w:t>
      </w:r>
      <w:r w:rsidR="004330C1" w:rsidRPr="002948D0">
        <w:rPr>
          <w:sz w:val="28"/>
          <w:szCs w:val="28"/>
        </w:rPr>
        <w:t>.</w:t>
      </w:r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15.5. </w:t>
      </w:r>
      <w:r w:rsidR="004330C1" w:rsidRPr="002948D0">
        <w:rPr>
          <w:sz w:val="28"/>
          <w:szCs w:val="28"/>
        </w:rPr>
        <w:t>При использовании типовых форм документов, характер информации в которых предполагает или допускает включение в них ПДн, должны соблюдаться следующие условия:</w:t>
      </w:r>
    </w:p>
    <w:p w:rsidR="00676C09" w:rsidRPr="002948D0" w:rsidRDefault="004330C1" w:rsidP="002948D0">
      <w:pPr>
        <w:pStyle w:val="5"/>
        <w:numPr>
          <w:ilvl w:val="0"/>
          <w:numId w:val="18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948D0">
        <w:rPr>
          <w:sz w:val="28"/>
          <w:szCs w:val="28"/>
        </w:rPr>
        <w:t>типовая форма или связанные с ней документы (инструкция по ее заполнению, карточки, реестры и журналы) должны содержать: сведения о цели обработки ПДн, осуществляемой без использования средств автоматизации, имя (наименование) и адрес оператора, фамилию, имя, отчество и адрес субъекта ПДн, источник получения ПДн, сроки обработки ПДн, перечень действий с ПДн, которые будут совершаться в процессе их обработки, общее описание используемых оператором</w:t>
      </w:r>
      <w:proofErr w:type="gramEnd"/>
      <w:r w:rsidRPr="002948D0">
        <w:rPr>
          <w:sz w:val="28"/>
          <w:szCs w:val="28"/>
        </w:rPr>
        <w:t xml:space="preserve"> способов обработки ПДн;</w:t>
      </w:r>
    </w:p>
    <w:p w:rsidR="00676C09" w:rsidRPr="002948D0" w:rsidRDefault="004330C1" w:rsidP="002948D0">
      <w:pPr>
        <w:pStyle w:val="5"/>
        <w:numPr>
          <w:ilvl w:val="0"/>
          <w:numId w:val="18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типовая форма должна предусматривать поле, в котором субъект ПДн может поставить отметку о своем согласии на обработку ПДн, осуществляемую без использования средств автоматизации;</w:t>
      </w:r>
    </w:p>
    <w:p w:rsidR="00676C09" w:rsidRPr="002948D0" w:rsidRDefault="004330C1" w:rsidP="002948D0">
      <w:pPr>
        <w:pStyle w:val="5"/>
        <w:numPr>
          <w:ilvl w:val="0"/>
          <w:numId w:val="18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948D0">
        <w:rPr>
          <w:sz w:val="28"/>
          <w:szCs w:val="28"/>
        </w:rPr>
        <w:t>типовая форма должна быть составлена таким образом, чтобы каждый из субъектов ПДн, содержащихся в документе, имел возможность ознакомиться со своими ПДн, содержащимися в документе, не нарушая прав и законных интересов иных субъектов ПДн;</w:t>
      </w:r>
      <w:proofErr w:type="gramEnd"/>
    </w:p>
    <w:p w:rsidR="00676C09" w:rsidRPr="002948D0" w:rsidRDefault="004330C1" w:rsidP="002948D0">
      <w:pPr>
        <w:pStyle w:val="5"/>
        <w:numPr>
          <w:ilvl w:val="0"/>
          <w:numId w:val="18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типовая форма должна исключать объединение полей, предназначенных для внесения ПДн, цели обработки которых, заведомо не совместимы.</w:t>
      </w:r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15.6. </w:t>
      </w:r>
      <w:proofErr w:type="gramStart"/>
      <w:r w:rsidR="004330C1" w:rsidRPr="002948D0">
        <w:rPr>
          <w:sz w:val="28"/>
          <w:szCs w:val="28"/>
        </w:rPr>
        <w:t>Уточнение ПДн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изменениях, либо путем изготовления нового материального носителя с уточненными ПДн.</w:t>
      </w:r>
      <w:proofErr w:type="gramEnd"/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15.7. </w:t>
      </w:r>
      <w:r w:rsidR="004330C1" w:rsidRPr="002948D0">
        <w:rPr>
          <w:sz w:val="28"/>
          <w:szCs w:val="28"/>
        </w:rPr>
        <w:t>При обработке ПДн без использования средств автоматизации принимаются следующие меры по обеспечению безопасности ПДн:</w:t>
      </w:r>
    </w:p>
    <w:p w:rsidR="00676C09" w:rsidRPr="002948D0" w:rsidRDefault="004330C1" w:rsidP="002948D0">
      <w:pPr>
        <w:pStyle w:val="5"/>
        <w:numPr>
          <w:ilvl w:val="0"/>
          <w:numId w:val="19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Обработка ПДн, должна осуществляться таким образом, чтобы в отношении каждой категории ПДн можно было определить места хранения ПДн (материальных носителей) и установить перечень лиц, осуществляющих обработку ПДн либо имеющих к ним доступ.</w:t>
      </w:r>
    </w:p>
    <w:p w:rsidR="00676C09" w:rsidRPr="002948D0" w:rsidRDefault="004330C1" w:rsidP="002948D0">
      <w:pPr>
        <w:pStyle w:val="5"/>
        <w:numPr>
          <w:ilvl w:val="0"/>
          <w:numId w:val="19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Необходимо обеспечивать раздельное хранение ПДн (материальных носителей), обработка которых осуществляется в различных целях.</w:t>
      </w:r>
    </w:p>
    <w:p w:rsidR="00676C09" w:rsidRPr="002948D0" w:rsidRDefault="004330C1" w:rsidP="002948D0">
      <w:pPr>
        <w:pStyle w:val="5"/>
        <w:numPr>
          <w:ilvl w:val="0"/>
          <w:numId w:val="19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48D0">
        <w:rPr>
          <w:sz w:val="28"/>
          <w:szCs w:val="28"/>
        </w:rPr>
        <w:t>При хранении материальных носителей должны соблюдаться условия, обеспечивающие сохранность ПДн и исключающие несанкционированный к ним доступ.</w:t>
      </w:r>
    </w:p>
    <w:p w:rsidR="00545B37" w:rsidRDefault="00545B37" w:rsidP="00E80A66">
      <w:pPr>
        <w:pStyle w:val="5"/>
        <w:shd w:val="clear" w:color="auto" w:fill="auto"/>
        <w:tabs>
          <w:tab w:val="left" w:pos="108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76C09" w:rsidRPr="00545B37" w:rsidRDefault="00545B37" w:rsidP="00E80A66">
      <w:pPr>
        <w:pStyle w:val="5"/>
        <w:shd w:val="clear" w:color="auto" w:fill="auto"/>
        <w:tabs>
          <w:tab w:val="left" w:pos="1081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45B37">
        <w:rPr>
          <w:b/>
          <w:sz w:val="28"/>
          <w:szCs w:val="28"/>
        </w:rPr>
        <w:t xml:space="preserve">16. </w:t>
      </w:r>
      <w:r w:rsidR="004330C1" w:rsidRPr="00545B37">
        <w:rPr>
          <w:b/>
          <w:sz w:val="28"/>
          <w:szCs w:val="28"/>
        </w:rPr>
        <w:t>Осуществление внутреннего контроля соответствия обработки ПДн</w:t>
      </w:r>
      <w:r w:rsidRPr="00545B37">
        <w:rPr>
          <w:b/>
          <w:sz w:val="28"/>
          <w:szCs w:val="28"/>
        </w:rPr>
        <w:t>.</w:t>
      </w:r>
    </w:p>
    <w:p w:rsidR="00676C09" w:rsidRPr="002948D0" w:rsidRDefault="00545B37" w:rsidP="00545B37">
      <w:pPr>
        <w:pStyle w:val="5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16.1. </w:t>
      </w:r>
      <w:r w:rsidR="004330C1" w:rsidRPr="002948D0">
        <w:rPr>
          <w:sz w:val="28"/>
          <w:szCs w:val="28"/>
        </w:rPr>
        <w:t xml:space="preserve">Внутренний контроль соответствия обработки ПДн проводится ежегодно комиссией по защите информации, утвержденной приказом </w:t>
      </w:r>
      <w:r w:rsidR="001237C0" w:rsidRPr="002948D0">
        <w:rPr>
          <w:sz w:val="28"/>
          <w:szCs w:val="28"/>
        </w:rPr>
        <w:t>Министерств</w:t>
      </w:r>
      <w:r w:rsidR="00E03475" w:rsidRPr="002948D0">
        <w:rPr>
          <w:sz w:val="28"/>
          <w:szCs w:val="28"/>
        </w:rPr>
        <w:t>а</w:t>
      </w:r>
      <w:r w:rsidR="004330C1" w:rsidRPr="002948D0">
        <w:rPr>
          <w:sz w:val="28"/>
          <w:szCs w:val="28"/>
        </w:rPr>
        <w:t>.</w:t>
      </w:r>
    </w:p>
    <w:p w:rsidR="00676C09" w:rsidRPr="002948D0" w:rsidRDefault="00545B37" w:rsidP="00545B37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4330C1" w:rsidRPr="002948D0">
        <w:rPr>
          <w:sz w:val="28"/>
          <w:szCs w:val="28"/>
        </w:rPr>
        <w:t xml:space="preserve">О результатах проведенной проверки и мерах, необходимых для устранения выявленных нарушений, руководителю докладывает </w:t>
      </w:r>
      <w:proofErr w:type="gramStart"/>
      <w:r w:rsidR="004330C1" w:rsidRPr="002948D0">
        <w:rPr>
          <w:sz w:val="28"/>
          <w:szCs w:val="28"/>
        </w:rPr>
        <w:t>ответственный</w:t>
      </w:r>
      <w:proofErr w:type="gramEnd"/>
      <w:r w:rsidR="004330C1" w:rsidRPr="002948D0">
        <w:rPr>
          <w:sz w:val="28"/>
          <w:szCs w:val="28"/>
        </w:rPr>
        <w:t xml:space="preserve"> за организацию обработки ПДн в </w:t>
      </w:r>
      <w:r w:rsidR="001237C0" w:rsidRPr="002948D0">
        <w:rPr>
          <w:sz w:val="28"/>
          <w:szCs w:val="28"/>
        </w:rPr>
        <w:t>Министерств</w:t>
      </w:r>
      <w:r>
        <w:rPr>
          <w:sz w:val="28"/>
          <w:szCs w:val="28"/>
        </w:rPr>
        <w:t>е</w:t>
      </w:r>
      <w:r w:rsidR="004330C1" w:rsidRPr="002948D0">
        <w:rPr>
          <w:sz w:val="28"/>
          <w:szCs w:val="28"/>
        </w:rPr>
        <w:t>.</w:t>
      </w:r>
    </w:p>
    <w:sectPr w:rsidR="00676C09" w:rsidRPr="002948D0" w:rsidSect="00545B37">
      <w:footerReference w:type="default" r:id="rId8"/>
      <w:type w:val="continuous"/>
      <w:pgSz w:w="11909" w:h="16838"/>
      <w:pgMar w:top="919" w:right="567" w:bottom="1236" w:left="155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1F" w:rsidRDefault="0076671F">
      <w:r>
        <w:separator/>
      </w:r>
    </w:p>
  </w:endnote>
  <w:endnote w:type="continuationSeparator" w:id="0">
    <w:p w:rsidR="0076671F" w:rsidRDefault="0076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9" w:rsidRDefault="00676C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1F" w:rsidRDefault="0076671F"/>
  </w:footnote>
  <w:footnote w:type="continuationSeparator" w:id="0">
    <w:p w:rsidR="0076671F" w:rsidRDefault="007667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B2C"/>
    <w:multiLevelType w:val="multilevel"/>
    <w:tmpl w:val="7EA01D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9C631B"/>
    <w:multiLevelType w:val="multilevel"/>
    <w:tmpl w:val="5762C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76DE3"/>
    <w:multiLevelType w:val="multilevel"/>
    <w:tmpl w:val="E93E8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45D98"/>
    <w:multiLevelType w:val="multilevel"/>
    <w:tmpl w:val="0CA80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86A31"/>
    <w:multiLevelType w:val="multilevel"/>
    <w:tmpl w:val="E3E68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DB6AA5"/>
    <w:multiLevelType w:val="multilevel"/>
    <w:tmpl w:val="4FDAC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9319F"/>
    <w:multiLevelType w:val="multilevel"/>
    <w:tmpl w:val="328EC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351A6"/>
    <w:multiLevelType w:val="multilevel"/>
    <w:tmpl w:val="AA589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C60AFD"/>
    <w:multiLevelType w:val="multilevel"/>
    <w:tmpl w:val="021C5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A0712"/>
    <w:multiLevelType w:val="multilevel"/>
    <w:tmpl w:val="19809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0A7E13"/>
    <w:multiLevelType w:val="multilevel"/>
    <w:tmpl w:val="74C4EE1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203A71"/>
    <w:multiLevelType w:val="multilevel"/>
    <w:tmpl w:val="9A80B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038CB"/>
    <w:multiLevelType w:val="multilevel"/>
    <w:tmpl w:val="A13C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951228"/>
    <w:multiLevelType w:val="multilevel"/>
    <w:tmpl w:val="C57A5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97612C"/>
    <w:multiLevelType w:val="multilevel"/>
    <w:tmpl w:val="0890E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E74F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C946C12"/>
    <w:multiLevelType w:val="multilevel"/>
    <w:tmpl w:val="CAB89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1F175D"/>
    <w:multiLevelType w:val="multilevel"/>
    <w:tmpl w:val="F29CF9C0"/>
    <w:lvl w:ilvl="0">
      <w:start w:val="1"/>
      <w:numFmt w:val="decimal"/>
      <w:pStyle w:val="1"/>
      <w:suff w:val="space"/>
      <w:lvlText w:val="%1."/>
      <w:lvlJc w:val="left"/>
      <w:pPr>
        <w:ind w:left="709" w:hanging="709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851" w:hanging="709"/>
      </w:pPr>
      <w:rPr>
        <w:rFonts w:ascii="Times New Roman" w:hAnsi="Times New Roman" w:hint="default"/>
        <w:sz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993" w:hanging="709"/>
      </w:pPr>
      <w:rPr>
        <w:rFonts w:ascii="Times New Roman" w:hAnsi="Times New Roman" w:hint="default"/>
        <w:sz w:val="26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135" w:hanging="709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277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1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3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5" w:hanging="709"/>
      </w:pPr>
      <w:rPr>
        <w:rFonts w:hint="default"/>
      </w:rPr>
    </w:lvl>
  </w:abstractNum>
  <w:abstractNum w:abstractNumId="18">
    <w:nsid w:val="627C72A9"/>
    <w:multiLevelType w:val="multilevel"/>
    <w:tmpl w:val="F59C2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285EE7"/>
    <w:multiLevelType w:val="multilevel"/>
    <w:tmpl w:val="3C944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1514B5"/>
    <w:multiLevelType w:val="multilevel"/>
    <w:tmpl w:val="0FBE3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F0244A"/>
    <w:multiLevelType w:val="multilevel"/>
    <w:tmpl w:val="2CFAF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21"/>
  </w:num>
  <w:num w:numId="5">
    <w:abstractNumId w:val="20"/>
  </w:num>
  <w:num w:numId="6">
    <w:abstractNumId w:val="6"/>
  </w:num>
  <w:num w:numId="7">
    <w:abstractNumId w:val="14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16"/>
  </w:num>
  <w:num w:numId="13">
    <w:abstractNumId w:val="10"/>
  </w:num>
  <w:num w:numId="14">
    <w:abstractNumId w:val="9"/>
  </w:num>
  <w:num w:numId="15">
    <w:abstractNumId w:val="7"/>
  </w:num>
  <w:num w:numId="16">
    <w:abstractNumId w:val="18"/>
  </w:num>
  <w:num w:numId="17">
    <w:abstractNumId w:val="5"/>
  </w:num>
  <w:num w:numId="18">
    <w:abstractNumId w:val="2"/>
  </w:num>
  <w:num w:numId="19">
    <w:abstractNumId w:val="12"/>
  </w:num>
  <w:num w:numId="20">
    <w:abstractNumId w:val="17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9"/>
    <w:rsid w:val="001237C0"/>
    <w:rsid w:val="00161A7C"/>
    <w:rsid w:val="002948D0"/>
    <w:rsid w:val="002E6F89"/>
    <w:rsid w:val="004330C1"/>
    <w:rsid w:val="00545B37"/>
    <w:rsid w:val="005B7CE0"/>
    <w:rsid w:val="00617575"/>
    <w:rsid w:val="00676C09"/>
    <w:rsid w:val="007161B7"/>
    <w:rsid w:val="0076671F"/>
    <w:rsid w:val="008C59A9"/>
    <w:rsid w:val="008E5C9B"/>
    <w:rsid w:val="00C57227"/>
    <w:rsid w:val="00E03475"/>
    <w:rsid w:val="00E8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92"/>
      <w:szCs w:val="92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0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1104" w:lineRule="exact"/>
      <w:jc w:val="both"/>
    </w:pPr>
    <w:rPr>
      <w:rFonts w:ascii="Times New Roman" w:eastAsia="Times New Roman" w:hAnsi="Times New Roman" w:cs="Times New Roman"/>
      <w:b/>
      <w:bCs/>
      <w:spacing w:val="-20"/>
      <w:sz w:val="92"/>
      <w:szCs w:val="92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60" w:line="0" w:lineRule="atLeast"/>
      <w:ind w:hanging="19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7161B7"/>
    <w:rPr>
      <w:rFonts w:ascii="Times New Roman" w:hAnsi="Times New Roman" w:cs="Times New Roman"/>
      <w:sz w:val="22"/>
      <w:szCs w:val="22"/>
    </w:rPr>
  </w:style>
  <w:style w:type="paragraph" w:customStyle="1" w:styleId="1">
    <w:name w:val="Уровень 1"/>
    <w:basedOn w:val="a"/>
    <w:qFormat/>
    <w:rsid w:val="008C59A9"/>
    <w:pPr>
      <w:widowControl/>
      <w:numPr>
        <w:numId w:val="20"/>
      </w:numPr>
      <w:suppressAutoHyphens/>
      <w:spacing w:line="312" w:lineRule="auto"/>
      <w:jc w:val="both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paragraph" w:customStyle="1" w:styleId="2">
    <w:name w:val="Уровень 2"/>
    <w:basedOn w:val="1"/>
    <w:qFormat/>
    <w:rsid w:val="008C59A9"/>
    <w:pPr>
      <w:numPr>
        <w:ilvl w:val="1"/>
      </w:numPr>
    </w:pPr>
  </w:style>
  <w:style w:type="paragraph" w:customStyle="1" w:styleId="3">
    <w:name w:val="Уровень 3"/>
    <w:basedOn w:val="2"/>
    <w:qFormat/>
    <w:rsid w:val="008C59A9"/>
    <w:pPr>
      <w:numPr>
        <w:ilvl w:val="2"/>
      </w:numPr>
    </w:pPr>
  </w:style>
  <w:style w:type="paragraph" w:customStyle="1" w:styleId="4">
    <w:name w:val="Уровень 4"/>
    <w:basedOn w:val="3"/>
    <w:qFormat/>
    <w:rsid w:val="008C59A9"/>
    <w:pPr>
      <w:numPr>
        <w:ilvl w:val="3"/>
      </w:numPr>
    </w:pPr>
  </w:style>
  <w:style w:type="paragraph" w:customStyle="1" w:styleId="a8">
    <w:name w:val="_Маском_По центру_Ж"/>
    <w:basedOn w:val="a"/>
    <w:rsid w:val="008C59A9"/>
    <w:pPr>
      <w:widowControl/>
      <w:spacing w:line="312" w:lineRule="auto"/>
      <w:ind w:firstLine="567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92"/>
      <w:szCs w:val="92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0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1104" w:lineRule="exact"/>
      <w:jc w:val="both"/>
    </w:pPr>
    <w:rPr>
      <w:rFonts w:ascii="Times New Roman" w:eastAsia="Times New Roman" w:hAnsi="Times New Roman" w:cs="Times New Roman"/>
      <w:b/>
      <w:bCs/>
      <w:spacing w:val="-20"/>
      <w:sz w:val="92"/>
      <w:szCs w:val="92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60" w:line="0" w:lineRule="atLeast"/>
      <w:ind w:hanging="19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7161B7"/>
    <w:rPr>
      <w:rFonts w:ascii="Times New Roman" w:hAnsi="Times New Roman" w:cs="Times New Roman"/>
      <w:sz w:val="22"/>
      <w:szCs w:val="22"/>
    </w:rPr>
  </w:style>
  <w:style w:type="paragraph" w:customStyle="1" w:styleId="1">
    <w:name w:val="Уровень 1"/>
    <w:basedOn w:val="a"/>
    <w:qFormat/>
    <w:rsid w:val="008C59A9"/>
    <w:pPr>
      <w:widowControl/>
      <w:numPr>
        <w:numId w:val="20"/>
      </w:numPr>
      <w:suppressAutoHyphens/>
      <w:spacing w:line="312" w:lineRule="auto"/>
      <w:jc w:val="both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paragraph" w:customStyle="1" w:styleId="2">
    <w:name w:val="Уровень 2"/>
    <w:basedOn w:val="1"/>
    <w:qFormat/>
    <w:rsid w:val="008C59A9"/>
    <w:pPr>
      <w:numPr>
        <w:ilvl w:val="1"/>
      </w:numPr>
    </w:pPr>
  </w:style>
  <w:style w:type="paragraph" w:customStyle="1" w:styleId="3">
    <w:name w:val="Уровень 3"/>
    <w:basedOn w:val="2"/>
    <w:qFormat/>
    <w:rsid w:val="008C59A9"/>
    <w:pPr>
      <w:numPr>
        <w:ilvl w:val="2"/>
      </w:numPr>
    </w:pPr>
  </w:style>
  <w:style w:type="paragraph" w:customStyle="1" w:styleId="4">
    <w:name w:val="Уровень 4"/>
    <w:basedOn w:val="3"/>
    <w:qFormat/>
    <w:rsid w:val="008C59A9"/>
    <w:pPr>
      <w:numPr>
        <w:ilvl w:val="3"/>
      </w:numPr>
    </w:pPr>
  </w:style>
  <w:style w:type="paragraph" w:customStyle="1" w:styleId="a8">
    <w:name w:val="_Маском_По центру_Ж"/>
    <w:basedOn w:val="a"/>
    <w:rsid w:val="008C59A9"/>
    <w:pPr>
      <w:widowControl/>
      <w:spacing w:line="312" w:lineRule="auto"/>
      <w:ind w:firstLine="567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AFF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ФОНД ОБЯЗАТЕЛЬНОГО МЕДИЦИНСКОГО СТРАХОВАНИЯ КУРСКОЙ ОБЛАСТИ</vt:lpstr>
    </vt:vector>
  </TitlesOfParts>
  <Company/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ФОНД ОБЯЗАТЕЛЬНОГО МЕДИЦИНСКОГО СТРАХОВАНИЯ КУРСКОЙ ОБЛАСТИ</dc:title>
  <dc:creator>Чепелюк Денис Александрович</dc:creator>
  <cp:lastModifiedBy>Чепелюк Денис Александрович</cp:lastModifiedBy>
  <cp:revision>2</cp:revision>
  <dcterms:created xsi:type="dcterms:W3CDTF">2017-04-11T01:45:00Z</dcterms:created>
  <dcterms:modified xsi:type="dcterms:W3CDTF">2017-04-11T01:45:00Z</dcterms:modified>
</cp:coreProperties>
</file>